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26B8C" w14:textId="77777777" w:rsidR="00051F69" w:rsidRPr="009704E2" w:rsidRDefault="00051F69">
      <w:pPr>
        <w:rPr>
          <w:rFonts w:ascii="Arial" w:eastAsiaTheme="minorEastAsia" w:hAnsi="Arial" w:cs="Arial"/>
          <w:b/>
          <w:color w:val="009999"/>
          <w:kern w:val="24"/>
          <w:sz w:val="28"/>
          <w:szCs w:val="28"/>
        </w:rPr>
      </w:pPr>
    </w:p>
    <w:p w14:paraId="7344CBBF" w14:textId="77777777" w:rsidR="00C14A47" w:rsidRPr="009704E2" w:rsidRDefault="00C14A47" w:rsidP="00051F69">
      <w:pPr>
        <w:rPr>
          <w:rFonts w:ascii="Arial" w:eastAsiaTheme="minorEastAsia" w:hAnsi="Arial" w:cs="Arial"/>
          <w:b/>
          <w:color w:val="009999"/>
          <w:kern w:val="24"/>
          <w:sz w:val="72"/>
          <w:szCs w:val="72"/>
        </w:rPr>
      </w:pPr>
    </w:p>
    <w:p w14:paraId="31496230" w14:textId="77777777" w:rsidR="00C14A47" w:rsidRPr="009704E2" w:rsidRDefault="00C14A47" w:rsidP="00051F69">
      <w:pPr>
        <w:rPr>
          <w:rFonts w:ascii="Arial" w:eastAsiaTheme="minorEastAsia" w:hAnsi="Arial" w:cs="Arial"/>
          <w:b/>
          <w:color w:val="009999"/>
          <w:kern w:val="24"/>
          <w:sz w:val="72"/>
          <w:szCs w:val="72"/>
        </w:rPr>
      </w:pPr>
    </w:p>
    <w:p w14:paraId="67489264" w14:textId="77777777" w:rsidR="00C14A47" w:rsidRPr="009704E2" w:rsidRDefault="00C14A47" w:rsidP="00051F69">
      <w:pPr>
        <w:rPr>
          <w:rFonts w:ascii="Arial" w:eastAsiaTheme="minorEastAsia" w:hAnsi="Arial" w:cs="Arial"/>
          <w:b/>
          <w:color w:val="009999"/>
          <w:kern w:val="24"/>
          <w:sz w:val="72"/>
          <w:szCs w:val="72"/>
        </w:rPr>
      </w:pPr>
    </w:p>
    <w:p w14:paraId="6625070E" w14:textId="77777777" w:rsidR="00C14A47" w:rsidRPr="009704E2" w:rsidRDefault="00C14A47" w:rsidP="00051F69">
      <w:pPr>
        <w:rPr>
          <w:rFonts w:ascii="Arial" w:eastAsiaTheme="minorEastAsia" w:hAnsi="Arial" w:cs="Arial"/>
          <w:b/>
          <w:color w:val="009999"/>
          <w:kern w:val="24"/>
          <w:sz w:val="72"/>
          <w:szCs w:val="72"/>
        </w:rPr>
      </w:pPr>
    </w:p>
    <w:p w14:paraId="358C802C" w14:textId="77777777" w:rsidR="00C14A47" w:rsidRPr="009704E2" w:rsidRDefault="00C14A47" w:rsidP="00051F69">
      <w:pPr>
        <w:rPr>
          <w:rFonts w:ascii="Arial" w:eastAsiaTheme="minorEastAsia" w:hAnsi="Arial" w:cs="Arial"/>
          <w:b/>
          <w:color w:val="009999"/>
          <w:kern w:val="24"/>
          <w:sz w:val="72"/>
          <w:szCs w:val="72"/>
        </w:rPr>
      </w:pPr>
    </w:p>
    <w:p w14:paraId="6A1DFAE3" w14:textId="77777777" w:rsidR="00051F69" w:rsidRPr="009704E2" w:rsidRDefault="00344BD8" w:rsidP="00051F69">
      <w:pPr>
        <w:rPr>
          <w:rFonts w:ascii="Arial" w:eastAsiaTheme="minorEastAsia" w:hAnsi="Arial" w:cs="Arial"/>
          <w:b/>
          <w:bCs/>
          <w:color w:val="CC0066"/>
          <w:kern w:val="24"/>
          <w:sz w:val="72"/>
          <w:szCs w:val="72"/>
          <w:lang w:eastAsia="en-GB"/>
        </w:rPr>
      </w:pPr>
      <w:r w:rsidRPr="009704E2">
        <w:rPr>
          <w:rFonts w:ascii="Arial" w:eastAsiaTheme="minorEastAsia" w:hAnsi="Arial" w:cs="Arial"/>
          <w:b/>
          <w:color w:val="009999"/>
          <w:kern w:val="24"/>
          <w:sz w:val="72"/>
          <w:szCs w:val="72"/>
        </w:rPr>
        <w:t>Our</w:t>
      </w:r>
      <w:r w:rsidR="00051F69" w:rsidRPr="009704E2">
        <w:rPr>
          <w:rFonts w:ascii="Arial" w:eastAsiaTheme="minorEastAsia" w:hAnsi="Arial" w:cs="Arial"/>
          <w:b/>
          <w:color w:val="009999"/>
          <w:kern w:val="24"/>
          <w:sz w:val="72"/>
          <w:szCs w:val="72"/>
        </w:rPr>
        <w:t xml:space="preserve"> approach to oversight</w:t>
      </w:r>
      <w:r w:rsidR="00051F69" w:rsidRPr="009704E2">
        <w:rPr>
          <w:rFonts w:ascii="Arial" w:eastAsiaTheme="minorEastAsia" w:hAnsi="Arial" w:cs="Arial"/>
          <w:b/>
          <w:bCs/>
          <w:color w:val="CC0066"/>
          <w:kern w:val="24"/>
          <w:sz w:val="72"/>
          <w:szCs w:val="72"/>
          <w:lang w:eastAsia="en-GB"/>
        </w:rPr>
        <w:t xml:space="preserve"> </w:t>
      </w:r>
    </w:p>
    <w:p w14:paraId="1B2ECDAE" w14:textId="77777777" w:rsidR="00F52217" w:rsidRPr="009704E2" w:rsidRDefault="00F52217" w:rsidP="00051F69">
      <w:pPr>
        <w:rPr>
          <w:rFonts w:ascii="Arial" w:eastAsiaTheme="minorEastAsia" w:hAnsi="Arial" w:cs="Arial"/>
          <w:b/>
          <w:bCs/>
          <w:color w:val="CC0066"/>
          <w:kern w:val="24"/>
          <w:sz w:val="72"/>
          <w:szCs w:val="72"/>
          <w:lang w:eastAsia="en-GB"/>
        </w:rPr>
      </w:pPr>
    </w:p>
    <w:p w14:paraId="6D953F4F" w14:textId="77777777" w:rsidR="00F52217" w:rsidRPr="009704E2" w:rsidRDefault="00F52217" w:rsidP="00051F69">
      <w:pPr>
        <w:rPr>
          <w:rFonts w:ascii="Arial" w:eastAsiaTheme="minorEastAsia" w:hAnsi="Arial" w:cs="Arial"/>
          <w:b/>
          <w:bCs/>
          <w:color w:val="CC0066"/>
          <w:kern w:val="24"/>
          <w:sz w:val="72"/>
          <w:szCs w:val="72"/>
          <w:lang w:eastAsia="en-GB"/>
        </w:rPr>
      </w:pPr>
    </w:p>
    <w:p w14:paraId="11AAB542" w14:textId="77777777" w:rsidR="00F52217" w:rsidRPr="009704E2" w:rsidRDefault="00F52217" w:rsidP="00051F69">
      <w:pPr>
        <w:rPr>
          <w:rFonts w:ascii="Arial" w:eastAsiaTheme="minorEastAsia" w:hAnsi="Arial" w:cs="Arial"/>
          <w:b/>
          <w:bCs/>
          <w:color w:val="CC0066"/>
          <w:kern w:val="24"/>
          <w:sz w:val="72"/>
          <w:szCs w:val="72"/>
          <w:lang w:eastAsia="en-GB"/>
        </w:rPr>
      </w:pPr>
    </w:p>
    <w:p w14:paraId="5CF86CAE" w14:textId="77777777" w:rsidR="00CD1202" w:rsidRPr="009704E2" w:rsidRDefault="00CD1202" w:rsidP="00F52217">
      <w:pPr>
        <w:jc w:val="right"/>
        <w:rPr>
          <w:rFonts w:ascii="Arial" w:eastAsiaTheme="minorEastAsia" w:hAnsi="Arial" w:cs="Arial"/>
          <w:bCs/>
          <w:kern w:val="24"/>
          <w:sz w:val="28"/>
          <w:szCs w:val="28"/>
          <w:lang w:eastAsia="en-GB"/>
        </w:rPr>
      </w:pPr>
    </w:p>
    <w:p w14:paraId="416E48E5" w14:textId="77777777" w:rsidR="00C14A47" w:rsidRPr="009704E2" w:rsidRDefault="00C14A47">
      <w:pPr>
        <w:rPr>
          <w:rFonts w:ascii="Arial" w:eastAsiaTheme="minorEastAsia" w:hAnsi="Arial" w:cs="Arial"/>
          <w:b/>
          <w:color w:val="009999"/>
          <w:kern w:val="24"/>
          <w:sz w:val="28"/>
          <w:szCs w:val="28"/>
        </w:rPr>
      </w:pPr>
      <w:r w:rsidRPr="009704E2">
        <w:rPr>
          <w:rFonts w:ascii="Arial" w:eastAsiaTheme="minorEastAsia" w:hAnsi="Arial" w:cs="Arial"/>
          <w:b/>
          <w:color w:val="009999"/>
          <w:kern w:val="24"/>
          <w:sz w:val="28"/>
          <w:szCs w:val="28"/>
        </w:rPr>
        <w:br w:type="page"/>
      </w:r>
    </w:p>
    <w:p w14:paraId="3EEF526E" w14:textId="50504BED" w:rsidR="00CD1202" w:rsidRPr="009704E2" w:rsidRDefault="00CD1202" w:rsidP="00CD1202">
      <w:pPr>
        <w:rPr>
          <w:rFonts w:ascii="Arial" w:eastAsiaTheme="minorEastAsia" w:hAnsi="Arial" w:cs="Arial"/>
          <w:b/>
          <w:color w:val="009999"/>
          <w:kern w:val="24"/>
          <w:sz w:val="32"/>
          <w:szCs w:val="32"/>
        </w:rPr>
      </w:pPr>
      <w:r w:rsidRPr="009704E2">
        <w:rPr>
          <w:rFonts w:ascii="Arial" w:eastAsiaTheme="minorEastAsia" w:hAnsi="Arial" w:cs="Arial"/>
          <w:b/>
          <w:color w:val="009999"/>
          <w:kern w:val="24"/>
          <w:sz w:val="32"/>
          <w:szCs w:val="32"/>
        </w:rPr>
        <w:lastRenderedPageBreak/>
        <w:t xml:space="preserve">Why </w:t>
      </w:r>
      <w:r w:rsidR="0001492F" w:rsidRPr="009704E2">
        <w:rPr>
          <w:rFonts w:ascii="Arial" w:eastAsiaTheme="minorEastAsia" w:hAnsi="Arial" w:cs="Arial"/>
          <w:b/>
          <w:color w:val="009999"/>
          <w:kern w:val="24"/>
          <w:sz w:val="32"/>
          <w:szCs w:val="32"/>
        </w:rPr>
        <w:t>have we developed</w:t>
      </w:r>
      <w:r w:rsidRPr="009704E2">
        <w:rPr>
          <w:rFonts w:ascii="Arial" w:eastAsiaTheme="minorEastAsia" w:hAnsi="Arial" w:cs="Arial"/>
          <w:b/>
          <w:color w:val="009999"/>
          <w:kern w:val="24"/>
          <w:sz w:val="32"/>
          <w:szCs w:val="32"/>
        </w:rPr>
        <w:t xml:space="preserve"> a </w:t>
      </w:r>
      <w:r w:rsidR="00783393">
        <w:rPr>
          <w:rFonts w:ascii="Arial" w:eastAsiaTheme="minorEastAsia" w:hAnsi="Arial" w:cs="Arial"/>
          <w:b/>
          <w:color w:val="009999"/>
          <w:kern w:val="24"/>
          <w:sz w:val="32"/>
          <w:szCs w:val="32"/>
        </w:rPr>
        <w:t>statement on our</w:t>
      </w:r>
      <w:r w:rsidRPr="009704E2">
        <w:rPr>
          <w:rFonts w:ascii="Arial" w:eastAsiaTheme="minorEastAsia" w:hAnsi="Arial" w:cs="Arial"/>
          <w:b/>
          <w:color w:val="009999"/>
          <w:kern w:val="24"/>
          <w:sz w:val="32"/>
          <w:szCs w:val="32"/>
        </w:rPr>
        <w:t xml:space="preserve"> approach?</w:t>
      </w:r>
    </w:p>
    <w:p w14:paraId="7E3A2C9C" w14:textId="2473DA4E" w:rsidR="00CD1202" w:rsidRPr="009704E2" w:rsidRDefault="00CD1202" w:rsidP="00CD1202">
      <w:pPr>
        <w:rPr>
          <w:rFonts w:ascii="Arial" w:eastAsiaTheme="minorEastAsia" w:hAnsi="Arial" w:cs="Arial"/>
          <w:bCs/>
          <w:kern w:val="24"/>
          <w:sz w:val="28"/>
          <w:szCs w:val="28"/>
          <w:lang w:eastAsia="en-GB"/>
        </w:rPr>
      </w:pPr>
      <w:r w:rsidRPr="009704E2">
        <w:rPr>
          <w:rFonts w:ascii="Arial" w:eastAsiaTheme="minorEastAsia" w:hAnsi="Arial" w:cs="Arial"/>
          <w:bCs/>
          <w:kern w:val="24"/>
          <w:sz w:val="28"/>
          <w:szCs w:val="28"/>
          <w:lang w:eastAsia="en-GB"/>
        </w:rPr>
        <w:t xml:space="preserve">The SLCC’s oversight </w:t>
      </w:r>
      <w:r w:rsidR="00C14A47" w:rsidRPr="009704E2">
        <w:rPr>
          <w:rFonts w:ascii="Arial" w:eastAsiaTheme="minorEastAsia" w:hAnsi="Arial" w:cs="Arial"/>
          <w:bCs/>
          <w:kern w:val="24"/>
          <w:sz w:val="28"/>
          <w:szCs w:val="28"/>
          <w:lang w:eastAsia="en-GB"/>
        </w:rPr>
        <w:t>function</w:t>
      </w:r>
      <w:r w:rsidRPr="009704E2">
        <w:rPr>
          <w:rFonts w:ascii="Arial" w:eastAsiaTheme="minorEastAsia" w:hAnsi="Arial" w:cs="Arial"/>
          <w:bCs/>
          <w:kern w:val="24"/>
          <w:sz w:val="28"/>
          <w:szCs w:val="28"/>
          <w:lang w:eastAsia="en-GB"/>
        </w:rPr>
        <w:t xml:space="preserve"> form</w:t>
      </w:r>
      <w:r w:rsidR="00C14A47" w:rsidRPr="009704E2">
        <w:rPr>
          <w:rFonts w:ascii="Arial" w:eastAsiaTheme="minorEastAsia" w:hAnsi="Arial" w:cs="Arial"/>
          <w:bCs/>
          <w:kern w:val="24"/>
          <w:sz w:val="28"/>
          <w:szCs w:val="28"/>
          <w:lang w:eastAsia="en-GB"/>
        </w:rPr>
        <w:t>s</w:t>
      </w:r>
      <w:r w:rsidRPr="009704E2">
        <w:rPr>
          <w:rFonts w:ascii="Arial" w:eastAsiaTheme="minorEastAsia" w:hAnsi="Arial" w:cs="Arial"/>
          <w:bCs/>
          <w:kern w:val="24"/>
          <w:sz w:val="28"/>
          <w:szCs w:val="28"/>
          <w:lang w:eastAsia="en-GB"/>
        </w:rPr>
        <w:t xml:space="preserve"> a core part of the regulatory system for legal services in Scotland. </w:t>
      </w:r>
      <w:r w:rsidR="00C14A47" w:rsidRPr="009704E2">
        <w:rPr>
          <w:rFonts w:ascii="Arial" w:eastAsiaTheme="minorEastAsia" w:hAnsi="Arial" w:cs="Arial"/>
          <w:bCs/>
          <w:kern w:val="24"/>
          <w:sz w:val="28"/>
          <w:szCs w:val="28"/>
          <w:lang w:eastAsia="en-GB"/>
        </w:rPr>
        <w:t>It</w:t>
      </w:r>
      <w:r w:rsidRPr="009704E2">
        <w:rPr>
          <w:rFonts w:ascii="Arial" w:eastAsiaTheme="minorEastAsia" w:hAnsi="Arial" w:cs="Arial"/>
          <w:bCs/>
          <w:kern w:val="24"/>
          <w:sz w:val="28"/>
          <w:szCs w:val="28"/>
          <w:lang w:eastAsia="en-GB"/>
        </w:rPr>
        <w:t xml:space="preserve"> provide</w:t>
      </w:r>
      <w:r w:rsidR="00C14A47" w:rsidRPr="009704E2">
        <w:rPr>
          <w:rFonts w:ascii="Arial" w:eastAsiaTheme="minorEastAsia" w:hAnsi="Arial" w:cs="Arial"/>
          <w:bCs/>
          <w:kern w:val="24"/>
          <w:sz w:val="28"/>
          <w:szCs w:val="28"/>
          <w:lang w:eastAsia="en-GB"/>
        </w:rPr>
        <w:t>s</w:t>
      </w:r>
      <w:r w:rsidRPr="009704E2">
        <w:rPr>
          <w:rFonts w:ascii="Arial" w:eastAsiaTheme="minorEastAsia" w:hAnsi="Arial" w:cs="Arial"/>
          <w:bCs/>
          <w:kern w:val="24"/>
          <w:sz w:val="28"/>
          <w:szCs w:val="28"/>
          <w:lang w:eastAsia="en-GB"/>
        </w:rPr>
        <w:t xml:space="preserve"> independent oversight of the complaints and redress system</w:t>
      </w:r>
      <w:r w:rsidR="00453B79" w:rsidRPr="009704E2">
        <w:rPr>
          <w:rFonts w:ascii="Arial" w:eastAsiaTheme="minorEastAsia" w:hAnsi="Arial" w:cs="Arial"/>
          <w:bCs/>
          <w:kern w:val="24"/>
          <w:sz w:val="28"/>
          <w:szCs w:val="28"/>
          <w:lang w:eastAsia="en-GB"/>
        </w:rPr>
        <w:t>;</w:t>
      </w:r>
      <w:r w:rsidRPr="009704E2">
        <w:rPr>
          <w:rFonts w:ascii="Arial" w:eastAsiaTheme="minorEastAsia" w:hAnsi="Arial" w:cs="Arial"/>
          <w:bCs/>
          <w:kern w:val="24"/>
          <w:sz w:val="28"/>
          <w:szCs w:val="28"/>
          <w:lang w:eastAsia="en-GB"/>
        </w:rPr>
        <w:t xml:space="preserve"> specifically those powers and functions carried out by the Relevant Professional Organisations (RPOs)</w:t>
      </w:r>
      <w:r w:rsidR="00C14A47" w:rsidRPr="009704E2">
        <w:rPr>
          <w:rFonts w:ascii="Arial" w:eastAsiaTheme="minorEastAsia" w:hAnsi="Arial" w:cs="Arial"/>
          <w:bCs/>
          <w:kern w:val="24"/>
          <w:sz w:val="28"/>
          <w:szCs w:val="28"/>
          <w:lang w:eastAsia="en-GB"/>
        </w:rPr>
        <w:t>,</w:t>
      </w:r>
      <w:r w:rsidRPr="009704E2">
        <w:rPr>
          <w:rFonts w:ascii="Arial" w:eastAsiaTheme="minorEastAsia" w:hAnsi="Arial" w:cs="Arial"/>
          <w:bCs/>
          <w:kern w:val="24"/>
          <w:sz w:val="28"/>
          <w:szCs w:val="28"/>
          <w:lang w:eastAsia="en-GB"/>
        </w:rPr>
        <w:t xml:space="preserve"> </w:t>
      </w:r>
      <w:r w:rsidR="00610F6D">
        <w:rPr>
          <w:rFonts w:ascii="Arial" w:eastAsiaTheme="minorEastAsia" w:hAnsi="Arial" w:cs="Arial"/>
          <w:bCs/>
          <w:kern w:val="24"/>
          <w:sz w:val="28"/>
          <w:szCs w:val="28"/>
          <w:lang w:eastAsia="en-GB"/>
        </w:rPr>
        <w:t xml:space="preserve">by Approved Regulators (ARs), </w:t>
      </w:r>
      <w:r w:rsidRPr="009704E2">
        <w:rPr>
          <w:rFonts w:ascii="Arial" w:eastAsiaTheme="minorEastAsia" w:hAnsi="Arial" w:cs="Arial"/>
          <w:bCs/>
          <w:kern w:val="24"/>
          <w:sz w:val="28"/>
          <w:szCs w:val="28"/>
          <w:lang w:eastAsia="en-GB"/>
        </w:rPr>
        <w:t xml:space="preserve">and by lawyers and law firms across the country. </w:t>
      </w:r>
      <w:r w:rsidR="00495690" w:rsidRPr="009704E2">
        <w:rPr>
          <w:rFonts w:ascii="Arial" w:eastAsiaTheme="minorEastAsia" w:hAnsi="Arial" w:cs="Arial"/>
          <w:bCs/>
          <w:kern w:val="24"/>
          <w:sz w:val="28"/>
          <w:szCs w:val="28"/>
          <w:lang w:eastAsia="en-GB"/>
        </w:rPr>
        <w:t xml:space="preserve">The SLCC, operating as an independent body, has responsibility for other aspects of the complaints and redress system, including providing the single gateway for complaints, and investigating, resolving and determining service complaints. </w:t>
      </w:r>
      <w:r w:rsidRPr="009704E2">
        <w:rPr>
          <w:rFonts w:ascii="Arial" w:eastAsiaTheme="minorEastAsia" w:hAnsi="Arial" w:cs="Arial"/>
          <w:bCs/>
          <w:kern w:val="24"/>
          <w:sz w:val="28"/>
          <w:szCs w:val="28"/>
          <w:lang w:eastAsia="en-GB"/>
        </w:rPr>
        <w:t xml:space="preserve"> </w:t>
      </w:r>
    </w:p>
    <w:p w14:paraId="18CE5708" w14:textId="77777777" w:rsidR="00CD1202" w:rsidRPr="009704E2" w:rsidRDefault="00C14A47" w:rsidP="00CD1202">
      <w:pPr>
        <w:rPr>
          <w:rFonts w:ascii="Arial" w:eastAsiaTheme="minorEastAsia" w:hAnsi="Arial" w:cs="Arial"/>
          <w:bCs/>
          <w:kern w:val="24"/>
          <w:sz w:val="28"/>
          <w:szCs w:val="28"/>
          <w:lang w:eastAsia="en-GB"/>
        </w:rPr>
      </w:pPr>
      <w:r w:rsidRPr="009704E2">
        <w:rPr>
          <w:rFonts w:ascii="Arial" w:eastAsiaTheme="minorEastAsia" w:hAnsi="Arial" w:cs="Arial"/>
          <w:bCs/>
          <w:kern w:val="24"/>
          <w:sz w:val="28"/>
          <w:szCs w:val="28"/>
          <w:lang w:eastAsia="en-GB"/>
        </w:rPr>
        <w:t xml:space="preserve">Our </w:t>
      </w:r>
      <w:hyperlink r:id="rId8" w:history="1">
        <w:r w:rsidRPr="009704E2">
          <w:rPr>
            <w:rStyle w:val="Hyperlink"/>
            <w:rFonts w:ascii="Arial" w:eastAsiaTheme="minorEastAsia" w:hAnsi="Arial" w:cs="Arial"/>
            <w:bCs/>
            <w:kern w:val="24"/>
            <w:sz w:val="28"/>
            <w:szCs w:val="28"/>
            <w:lang w:eastAsia="en-GB"/>
          </w:rPr>
          <w:t>2020-24 strategy</w:t>
        </w:r>
      </w:hyperlink>
      <w:r w:rsidRPr="009704E2">
        <w:rPr>
          <w:rFonts w:ascii="Arial" w:eastAsiaTheme="minorEastAsia" w:hAnsi="Arial" w:cs="Arial"/>
          <w:bCs/>
          <w:kern w:val="24"/>
          <w:sz w:val="28"/>
          <w:szCs w:val="28"/>
          <w:lang w:eastAsia="en-GB"/>
        </w:rPr>
        <w:t xml:space="preserve"> commits us to increasing the effectiv</w:t>
      </w:r>
      <w:r w:rsidR="0046431A" w:rsidRPr="009704E2">
        <w:rPr>
          <w:rFonts w:ascii="Arial" w:eastAsiaTheme="minorEastAsia" w:hAnsi="Arial" w:cs="Arial"/>
          <w:bCs/>
          <w:kern w:val="24"/>
          <w:sz w:val="28"/>
          <w:szCs w:val="28"/>
          <w:lang w:eastAsia="en-GB"/>
        </w:rPr>
        <w:t xml:space="preserve">eness of oversight as a tool for </w:t>
      </w:r>
      <w:r w:rsidRPr="009704E2">
        <w:rPr>
          <w:rFonts w:ascii="Arial" w:eastAsiaTheme="minorEastAsia" w:hAnsi="Arial" w:cs="Arial"/>
          <w:bCs/>
          <w:kern w:val="24"/>
          <w:sz w:val="28"/>
          <w:szCs w:val="28"/>
          <w:lang w:eastAsia="en-GB"/>
        </w:rPr>
        <w:t xml:space="preserve">quality </w:t>
      </w:r>
      <w:r w:rsidR="0046431A" w:rsidRPr="009704E2">
        <w:rPr>
          <w:rFonts w:ascii="Arial" w:eastAsiaTheme="minorEastAsia" w:hAnsi="Arial" w:cs="Arial"/>
          <w:bCs/>
          <w:kern w:val="24"/>
          <w:sz w:val="28"/>
          <w:szCs w:val="28"/>
          <w:lang w:eastAsia="en-GB"/>
        </w:rPr>
        <w:t>improvement</w:t>
      </w:r>
      <w:r w:rsidRPr="009704E2">
        <w:rPr>
          <w:rFonts w:ascii="Arial" w:eastAsiaTheme="minorEastAsia" w:hAnsi="Arial" w:cs="Arial"/>
          <w:bCs/>
          <w:kern w:val="24"/>
          <w:sz w:val="28"/>
          <w:szCs w:val="28"/>
          <w:lang w:eastAsia="en-GB"/>
        </w:rPr>
        <w:t xml:space="preserve">. </w:t>
      </w:r>
      <w:r w:rsidR="00CD1202" w:rsidRPr="009704E2">
        <w:rPr>
          <w:rFonts w:ascii="Arial" w:eastAsiaTheme="minorEastAsia" w:hAnsi="Arial" w:cs="Arial"/>
          <w:bCs/>
          <w:kern w:val="24"/>
          <w:sz w:val="28"/>
          <w:szCs w:val="28"/>
          <w:lang w:eastAsia="en-GB"/>
        </w:rPr>
        <w:t xml:space="preserve">Drawing on more than a decade of experience, we want to ensure we are using the powers we have to best effect to </w:t>
      </w:r>
      <w:r w:rsidR="00105E9E" w:rsidRPr="009704E2">
        <w:rPr>
          <w:rFonts w:ascii="Arial" w:eastAsiaTheme="minorEastAsia" w:hAnsi="Arial" w:cs="Arial"/>
          <w:bCs/>
          <w:kern w:val="24"/>
          <w:sz w:val="28"/>
          <w:szCs w:val="28"/>
          <w:lang w:eastAsia="en-GB"/>
        </w:rPr>
        <w:t>add value and contribute to</w:t>
      </w:r>
      <w:r w:rsidR="00C16CB5" w:rsidRPr="009704E2">
        <w:rPr>
          <w:rFonts w:ascii="Arial" w:eastAsiaTheme="minorEastAsia" w:hAnsi="Arial" w:cs="Arial"/>
          <w:bCs/>
          <w:kern w:val="24"/>
          <w:sz w:val="28"/>
          <w:szCs w:val="28"/>
          <w:lang w:eastAsia="en-GB"/>
        </w:rPr>
        <w:t xml:space="preserve"> well-functioning</w:t>
      </w:r>
      <w:r w:rsidR="00CD1202" w:rsidRPr="009704E2">
        <w:rPr>
          <w:rFonts w:ascii="Arial" w:eastAsiaTheme="minorEastAsia" w:hAnsi="Arial" w:cs="Arial"/>
          <w:bCs/>
          <w:kern w:val="24"/>
          <w:sz w:val="28"/>
          <w:szCs w:val="28"/>
          <w:lang w:eastAsia="en-GB"/>
        </w:rPr>
        <w:t xml:space="preserve"> complaint </w:t>
      </w:r>
      <w:r w:rsidR="00105E9E" w:rsidRPr="009704E2">
        <w:rPr>
          <w:rFonts w:ascii="Arial" w:eastAsiaTheme="minorEastAsia" w:hAnsi="Arial" w:cs="Arial"/>
          <w:bCs/>
          <w:kern w:val="24"/>
          <w:sz w:val="28"/>
          <w:szCs w:val="28"/>
          <w:lang w:eastAsia="en-GB"/>
        </w:rPr>
        <w:t>handling and redress</w:t>
      </w:r>
      <w:r w:rsidR="00CD1202" w:rsidRPr="009704E2">
        <w:rPr>
          <w:rFonts w:ascii="Arial" w:eastAsiaTheme="minorEastAsia" w:hAnsi="Arial" w:cs="Arial"/>
          <w:bCs/>
          <w:kern w:val="24"/>
          <w:sz w:val="28"/>
          <w:szCs w:val="28"/>
          <w:lang w:eastAsia="en-GB"/>
        </w:rPr>
        <w:t xml:space="preserve"> </w:t>
      </w:r>
      <w:r w:rsidR="00105E9E" w:rsidRPr="009704E2">
        <w:rPr>
          <w:rFonts w:ascii="Arial" w:eastAsiaTheme="minorEastAsia" w:hAnsi="Arial" w:cs="Arial"/>
          <w:bCs/>
          <w:kern w:val="24"/>
          <w:sz w:val="28"/>
          <w:szCs w:val="28"/>
          <w:lang w:eastAsia="en-GB"/>
        </w:rPr>
        <w:t>systems</w:t>
      </w:r>
      <w:r w:rsidR="00C16CB5" w:rsidRPr="009704E2">
        <w:rPr>
          <w:rFonts w:ascii="Arial" w:eastAsiaTheme="minorEastAsia" w:hAnsi="Arial" w:cs="Arial"/>
          <w:bCs/>
          <w:kern w:val="24"/>
          <w:sz w:val="28"/>
          <w:szCs w:val="28"/>
          <w:lang w:eastAsia="en-GB"/>
        </w:rPr>
        <w:t xml:space="preserve"> and </w:t>
      </w:r>
      <w:r w:rsidR="00105E9E" w:rsidRPr="009704E2">
        <w:rPr>
          <w:rFonts w:ascii="Arial" w:eastAsiaTheme="minorEastAsia" w:hAnsi="Arial" w:cs="Arial"/>
          <w:bCs/>
          <w:kern w:val="24"/>
          <w:sz w:val="28"/>
          <w:szCs w:val="28"/>
          <w:lang w:eastAsia="en-GB"/>
        </w:rPr>
        <w:t xml:space="preserve">processes </w:t>
      </w:r>
      <w:r w:rsidR="00CD1202" w:rsidRPr="009704E2">
        <w:rPr>
          <w:rFonts w:ascii="Arial" w:eastAsiaTheme="minorEastAsia" w:hAnsi="Arial" w:cs="Arial"/>
          <w:bCs/>
          <w:kern w:val="24"/>
          <w:sz w:val="28"/>
          <w:szCs w:val="28"/>
          <w:lang w:eastAsia="en-GB"/>
        </w:rPr>
        <w:t xml:space="preserve">across the legal services sector. </w:t>
      </w:r>
    </w:p>
    <w:p w14:paraId="3EED9936" w14:textId="77777777" w:rsidR="00CD1202" w:rsidRPr="009704E2" w:rsidRDefault="00CD1202" w:rsidP="00CD1202">
      <w:pPr>
        <w:rPr>
          <w:rFonts w:ascii="Arial" w:eastAsiaTheme="minorEastAsia" w:hAnsi="Arial" w:cs="Arial"/>
          <w:bCs/>
          <w:kern w:val="24"/>
          <w:sz w:val="28"/>
          <w:szCs w:val="28"/>
          <w:lang w:eastAsia="en-GB"/>
        </w:rPr>
      </w:pPr>
      <w:r w:rsidRPr="009704E2">
        <w:rPr>
          <w:rFonts w:ascii="Arial" w:eastAsiaTheme="minorEastAsia" w:hAnsi="Arial" w:cs="Arial"/>
          <w:bCs/>
          <w:kern w:val="24"/>
          <w:sz w:val="28"/>
          <w:szCs w:val="28"/>
          <w:lang w:eastAsia="en-GB"/>
        </w:rPr>
        <w:t xml:space="preserve">We believe it’s our responsibility to be clear about how we will use the powers we have, and to what end. We want to have a constructive </w:t>
      </w:r>
      <w:r w:rsidR="002C318D" w:rsidRPr="009704E2">
        <w:rPr>
          <w:rFonts w:ascii="Arial" w:eastAsiaTheme="minorEastAsia" w:hAnsi="Arial" w:cs="Arial"/>
          <w:bCs/>
          <w:kern w:val="24"/>
          <w:sz w:val="28"/>
          <w:szCs w:val="28"/>
          <w:lang w:eastAsia="en-GB"/>
        </w:rPr>
        <w:t xml:space="preserve">and collaborative </w:t>
      </w:r>
      <w:r w:rsidRPr="009704E2">
        <w:rPr>
          <w:rFonts w:ascii="Arial" w:eastAsiaTheme="minorEastAsia" w:hAnsi="Arial" w:cs="Arial"/>
          <w:bCs/>
          <w:kern w:val="24"/>
          <w:sz w:val="28"/>
          <w:szCs w:val="28"/>
          <w:lang w:eastAsia="en-GB"/>
        </w:rPr>
        <w:t xml:space="preserve">dialogue with the sector about how our oversight can support their own plans for improvement.  </w:t>
      </w:r>
    </w:p>
    <w:p w14:paraId="3C1B7526" w14:textId="77777777" w:rsidR="00051F69" w:rsidRPr="009704E2" w:rsidRDefault="00CD1202" w:rsidP="00CD1202">
      <w:pPr>
        <w:rPr>
          <w:rFonts w:ascii="Arial" w:eastAsiaTheme="minorEastAsia" w:hAnsi="Arial" w:cs="Arial"/>
          <w:bCs/>
          <w:kern w:val="24"/>
          <w:sz w:val="28"/>
          <w:szCs w:val="28"/>
          <w:lang w:eastAsia="en-GB"/>
        </w:rPr>
      </w:pPr>
      <w:r w:rsidRPr="009704E2">
        <w:rPr>
          <w:rFonts w:ascii="Arial" w:eastAsiaTheme="minorEastAsia" w:hAnsi="Arial" w:cs="Arial"/>
          <w:bCs/>
          <w:kern w:val="24"/>
          <w:sz w:val="28"/>
          <w:szCs w:val="28"/>
          <w:lang w:eastAsia="en-GB"/>
        </w:rPr>
        <w:t>We hope, in turn, that the legal sector will recognise the value of independent oversight in helping to drive improvement and ultimately to promote public confidence in the regulation of legal services.</w:t>
      </w:r>
    </w:p>
    <w:p w14:paraId="046A060E" w14:textId="20561805" w:rsidR="00C14A47" w:rsidRPr="009704E2" w:rsidRDefault="00C14A47" w:rsidP="00C14A47">
      <w:pPr>
        <w:rPr>
          <w:rFonts w:ascii="Arial" w:eastAsiaTheme="minorEastAsia" w:hAnsi="Arial" w:cs="Arial"/>
          <w:bCs/>
          <w:kern w:val="24"/>
          <w:sz w:val="28"/>
          <w:szCs w:val="28"/>
          <w:lang w:eastAsia="en-GB"/>
        </w:rPr>
      </w:pPr>
      <w:r w:rsidRPr="009704E2">
        <w:rPr>
          <w:rFonts w:ascii="Arial" w:eastAsiaTheme="minorEastAsia" w:hAnsi="Arial" w:cs="Arial"/>
          <w:bCs/>
          <w:kern w:val="24"/>
          <w:sz w:val="28"/>
          <w:szCs w:val="28"/>
          <w:lang w:eastAsia="en-GB"/>
        </w:rPr>
        <w:t xml:space="preserve">This </w:t>
      </w:r>
      <w:r w:rsidR="00495690" w:rsidRPr="009704E2">
        <w:rPr>
          <w:rFonts w:ascii="Arial" w:eastAsiaTheme="minorEastAsia" w:hAnsi="Arial" w:cs="Arial"/>
          <w:bCs/>
          <w:kern w:val="24"/>
          <w:sz w:val="28"/>
          <w:szCs w:val="28"/>
          <w:lang w:eastAsia="en-GB"/>
        </w:rPr>
        <w:t>statement</w:t>
      </w:r>
      <w:r w:rsidRPr="009704E2">
        <w:rPr>
          <w:rFonts w:ascii="Arial" w:eastAsiaTheme="minorEastAsia" w:hAnsi="Arial" w:cs="Arial"/>
          <w:bCs/>
          <w:kern w:val="24"/>
          <w:sz w:val="28"/>
          <w:szCs w:val="28"/>
          <w:lang w:eastAsia="en-GB"/>
        </w:rPr>
        <w:t xml:space="preserve"> </w:t>
      </w:r>
      <w:r w:rsidR="00D20709">
        <w:rPr>
          <w:rFonts w:ascii="Arial" w:eastAsiaTheme="minorEastAsia" w:hAnsi="Arial" w:cs="Arial"/>
          <w:bCs/>
          <w:kern w:val="24"/>
          <w:sz w:val="28"/>
          <w:szCs w:val="28"/>
          <w:lang w:eastAsia="en-GB"/>
        </w:rPr>
        <w:t xml:space="preserve">was </w:t>
      </w:r>
      <w:r w:rsidR="005C0A3E">
        <w:rPr>
          <w:rFonts w:ascii="Arial" w:eastAsiaTheme="minorEastAsia" w:hAnsi="Arial" w:cs="Arial"/>
          <w:bCs/>
          <w:kern w:val="24"/>
          <w:sz w:val="28"/>
          <w:szCs w:val="28"/>
          <w:lang w:eastAsia="en-GB"/>
        </w:rPr>
        <w:t xml:space="preserve">first developed in July 2021. It was </w:t>
      </w:r>
      <w:r w:rsidR="00D20709">
        <w:rPr>
          <w:rFonts w:ascii="Arial" w:eastAsiaTheme="minorEastAsia" w:hAnsi="Arial" w:cs="Arial"/>
          <w:bCs/>
          <w:kern w:val="24"/>
          <w:sz w:val="28"/>
          <w:szCs w:val="28"/>
          <w:lang w:eastAsia="en-GB"/>
        </w:rPr>
        <w:t xml:space="preserve">updated in </w:t>
      </w:r>
      <w:r w:rsidR="00783393">
        <w:rPr>
          <w:rFonts w:ascii="Arial" w:eastAsiaTheme="minorEastAsia" w:hAnsi="Arial" w:cs="Arial"/>
          <w:bCs/>
          <w:kern w:val="24"/>
          <w:sz w:val="28"/>
          <w:szCs w:val="28"/>
          <w:lang w:eastAsia="en-GB"/>
        </w:rPr>
        <w:t>September</w:t>
      </w:r>
      <w:r w:rsidR="00D20709">
        <w:rPr>
          <w:rFonts w:ascii="Arial" w:eastAsiaTheme="minorEastAsia" w:hAnsi="Arial" w:cs="Arial"/>
          <w:bCs/>
          <w:kern w:val="24"/>
          <w:sz w:val="28"/>
          <w:szCs w:val="28"/>
          <w:lang w:eastAsia="en-GB"/>
        </w:rPr>
        <w:t xml:space="preserve"> 2022 to take into account learning from the first year of operation, and to include the SLCC’s new oversight powers in relation to the Alternative Business Structures regulatory </w:t>
      </w:r>
      <w:r w:rsidR="00613B86">
        <w:rPr>
          <w:rFonts w:ascii="Arial" w:eastAsiaTheme="minorEastAsia" w:hAnsi="Arial" w:cs="Arial"/>
          <w:bCs/>
          <w:kern w:val="24"/>
          <w:sz w:val="28"/>
          <w:szCs w:val="28"/>
          <w:lang w:eastAsia="en-GB"/>
        </w:rPr>
        <w:t>regim</w:t>
      </w:r>
      <w:r w:rsidR="00D20709">
        <w:rPr>
          <w:rFonts w:ascii="Arial" w:eastAsiaTheme="minorEastAsia" w:hAnsi="Arial" w:cs="Arial"/>
          <w:bCs/>
          <w:kern w:val="24"/>
          <w:sz w:val="28"/>
          <w:szCs w:val="28"/>
          <w:lang w:eastAsia="en-GB"/>
        </w:rPr>
        <w:t xml:space="preserve">e. </w:t>
      </w:r>
      <w:r w:rsidR="00495690" w:rsidRPr="009704E2">
        <w:rPr>
          <w:rFonts w:ascii="Arial" w:eastAsiaTheme="minorEastAsia" w:hAnsi="Arial" w:cs="Arial"/>
          <w:bCs/>
          <w:kern w:val="24"/>
          <w:sz w:val="28"/>
          <w:szCs w:val="28"/>
          <w:lang w:eastAsia="en-GB"/>
        </w:rPr>
        <w:t xml:space="preserve"> </w:t>
      </w:r>
    </w:p>
    <w:p w14:paraId="7276F2FE" w14:textId="77777777" w:rsidR="00C14A47" w:rsidRPr="009704E2" w:rsidRDefault="00C14A47" w:rsidP="00CD1202">
      <w:pPr>
        <w:rPr>
          <w:rFonts w:ascii="Arial" w:eastAsiaTheme="minorEastAsia" w:hAnsi="Arial" w:cs="Arial"/>
          <w:bCs/>
          <w:color w:val="CC0066"/>
          <w:kern w:val="24"/>
          <w:sz w:val="28"/>
          <w:szCs w:val="28"/>
          <w:lang w:eastAsia="en-GB"/>
        </w:rPr>
      </w:pPr>
    </w:p>
    <w:p w14:paraId="5854E50C" w14:textId="77777777" w:rsidR="00051F69" w:rsidRPr="009704E2" w:rsidRDefault="00051F69" w:rsidP="00F52217">
      <w:pPr>
        <w:numPr>
          <w:ilvl w:val="0"/>
          <w:numId w:val="10"/>
        </w:numPr>
        <w:rPr>
          <w:rFonts w:ascii="Arial" w:eastAsiaTheme="minorEastAsia" w:hAnsi="Arial" w:cs="Arial"/>
          <w:bCs/>
          <w:kern w:val="24"/>
          <w:sz w:val="28"/>
          <w:szCs w:val="28"/>
          <w:lang w:eastAsia="en-GB"/>
        </w:rPr>
      </w:pPr>
      <w:r w:rsidRPr="009704E2">
        <w:rPr>
          <w:rFonts w:ascii="Arial" w:eastAsiaTheme="minorEastAsia" w:hAnsi="Arial" w:cs="Arial"/>
          <w:b/>
          <w:color w:val="009999"/>
          <w:kern w:val="24"/>
          <w:sz w:val="28"/>
          <w:szCs w:val="28"/>
        </w:rPr>
        <w:br w:type="page"/>
      </w:r>
    </w:p>
    <w:p w14:paraId="4BE3D10E" w14:textId="77777777" w:rsidR="0019228E" w:rsidRPr="009704E2" w:rsidRDefault="00BE2C75">
      <w:pPr>
        <w:rPr>
          <w:rFonts w:ascii="Arial" w:eastAsiaTheme="minorEastAsia" w:hAnsi="Arial" w:cs="Arial"/>
          <w:b/>
          <w:color w:val="009999"/>
          <w:kern w:val="24"/>
          <w:sz w:val="32"/>
          <w:szCs w:val="32"/>
        </w:rPr>
      </w:pPr>
      <w:r w:rsidRPr="009704E2">
        <w:rPr>
          <w:rFonts w:ascii="Arial" w:eastAsiaTheme="minorEastAsia" w:hAnsi="Arial" w:cs="Arial"/>
          <w:b/>
          <w:color w:val="009999"/>
          <w:kern w:val="24"/>
          <w:sz w:val="32"/>
          <w:szCs w:val="32"/>
        </w:rPr>
        <w:lastRenderedPageBreak/>
        <w:t xml:space="preserve">The SLCC’s approach to oversight </w:t>
      </w:r>
    </w:p>
    <w:p w14:paraId="7DD7DBCD" w14:textId="77777777" w:rsidR="00BE2C75" w:rsidRPr="009704E2" w:rsidRDefault="00BE2C75">
      <w:pPr>
        <w:rPr>
          <w:rFonts w:ascii="Arial" w:eastAsiaTheme="minorEastAsia" w:hAnsi="Arial" w:cs="Arial"/>
          <w:kern w:val="24"/>
          <w:sz w:val="28"/>
          <w:szCs w:val="28"/>
          <w:lang w:eastAsia="en-GB"/>
        </w:rPr>
      </w:pPr>
      <w:r w:rsidRPr="009704E2">
        <w:rPr>
          <w:rFonts w:ascii="Arial" w:eastAsiaTheme="minorEastAsia" w:hAnsi="Arial" w:cs="Arial"/>
          <w:kern w:val="24"/>
          <w:sz w:val="28"/>
          <w:szCs w:val="28"/>
          <w:lang w:eastAsia="en-GB"/>
        </w:rPr>
        <w:t xml:space="preserve">This document </w:t>
      </w:r>
      <w:r w:rsidR="006F2C3C" w:rsidRPr="009704E2">
        <w:rPr>
          <w:rFonts w:ascii="Arial" w:eastAsiaTheme="minorEastAsia" w:hAnsi="Arial" w:cs="Arial"/>
          <w:kern w:val="24"/>
          <w:sz w:val="28"/>
          <w:szCs w:val="28"/>
          <w:lang w:eastAsia="en-GB"/>
        </w:rPr>
        <w:t>details</w:t>
      </w:r>
      <w:r w:rsidRPr="009704E2">
        <w:rPr>
          <w:rFonts w:ascii="Arial" w:eastAsiaTheme="minorEastAsia" w:hAnsi="Arial" w:cs="Arial"/>
          <w:kern w:val="24"/>
          <w:sz w:val="28"/>
          <w:szCs w:val="28"/>
          <w:lang w:eastAsia="en-GB"/>
        </w:rPr>
        <w:t xml:space="preserve"> the SLCC’s approach to oversight. It </w:t>
      </w:r>
      <w:r w:rsidR="006F2C3C" w:rsidRPr="009704E2">
        <w:rPr>
          <w:rFonts w:ascii="Arial" w:eastAsiaTheme="minorEastAsia" w:hAnsi="Arial" w:cs="Arial"/>
          <w:kern w:val="24"/>
          <w:sz w:val="28"/>
          <w:szCs w:val="28"/>
          <w:lang w:eastAsia="en-GB"/>
        </w:rPr>
        <w:t xml:space="preserve">sets out </w:t>
      </w:r>
      <w:r w:rsidRPr="009704E2">
        <w:rPr>
          <w:rFonts w:ascii="Arial" w:eastAsiaTheme="minorEastAsia" w:hAnsi="Arial" w:cs="Arial"/>
          <w:kern w:val="24"/>
          <w:sz w:val="28"/>
          <w:szCs w:val="28"/>
          <w:lang w:eastAsia="en-GB"/>
        </w:rPr>
        <w:t xml:space="preserve">our </w:t>
      </w:r>
      <w:r w:rsidR="006F2C3C" w:rsidRPr="009704E2">
        <w:rPr>
          <w:rFonts w:ascii="Arial" w:eastAsiaTheme="minorEastAsia" w:hAnsi="Arial" w:cs="Arial"/>
          <w:kern w:val="24"/>
          <w:sz w:val="28"/>
          <w:szCs w:val="28"/>
          <w:lang w:eastAsia="en-GB"/>
        </w:rPr>
        <w:t xml:space="preserve">strategic aim, the outcomes we want to see, and </w:t>
      </w:r>
      <w:r w:rsidRPr="009704E2">
        <w:rPr>
          <w:rFonts w:ascii="Arial" w:eastAsiaTheme="minorEastAsia" w:hAnsi="Arial" w:cs="Arial"/>
          <w:kern w:val="24"/>
          <w:sz w:val="28"/>
          <w:szCs w:val="28"/>
          <w:lang w:eastAsia="en-GB"/>
        </w:rPr>
        <w:t xml:space="preserve">how we </w:t>
      </w:r>
      <w:r w:rsidR="006F2C3C" w:rsidRPr="009704E2">
        <w:rPr>
          <w:rFonts w:ascii="Arial" w:eastAsiaTheme="minorEastAsia" w:hAnsi="Arial" w:cs="Arial"/>
          <w:kern w:val="24"/>
          <w:sz w:val="28"/>
          <w:szCs w:val="28"/>
          <w:lang w:eastAsia="en-GB"/>
        </w:rPr>
        <w:t xml:space="preserve">will </w:t>
      </w:r>
      <w:r w:rsidRPr="009704E2">
        <w:rPr>
          <w:rFonts w:ascii="Arial" w:eastAsiaTheme="minorEastAsia" w:hAnsi="Arial" w:cs="Arial"/>
          <w:kern w:val="24"/>
          <w:sz w:val="28"/>
          <w:szCs w:val="28"/>
          <w:lang w:eastAsia="en-GB"/>
        </w:rPr>
        <w:t>exercise our powers and deliver our functions</w:t>
      </w:r>
      <w:r w:rsidR="006F2C3C" w:rsidRPr="009704E2">
        <w:rPr>
          <w:rFonts w:ascii="Arial" w:eastAsiaTheme="minorEastAsia" w:hAnsi="Arial" w:cs="Arial"/>
          <w:kern w:val="24"/>
          <w:sz w:val="28"/>
          <w:szCs w:val="28"/>
          <w:lang w:eastAsia="en-GB"/>
        </w:rPr>
        <w:t xml:space="preserve"> in order to achieve them</w:t>
      </w:r>
      <w:r w:rsidRPr="009704E2">
        <w:rPr>
          <w:rFonts w:ascii="Arial" w:eastAsiaTheme="minorEastAsia" w:hAnsi="Arial" w:cs="Arial"/>
          <w:kern w:val="24"/>
          <w:sz w:val="28"/>
          <w:szCs w:val="28"/>
          <w:lang w:eastAsia="en-GB"/>
        </w:rPr>
        <w:t>.</w:t>
      </w:r>
    </w:p>
    <w:p w14:paraId="5D183FE2" w14:textId="77777777" w:rsidR="003B512F" w:rsidRPr="009704E2" w:rsidRDefault="003B512F">
      <w:pPr>
        <w:rPr>
          <w:rFonts w:ascii="Arial" w:eastAsiaTheme="minorEastAsia" w:hAnsi="Arial" w:cs="Arial"/>
          <w:kern w:val="24"/>
          <w:sz w:val="28"/>
          <w:szCs w:val="28"/>
          <w:lang w:eastAsia="en-GB"/>
        </w:rPr>
      </w:pPr>
    </w:p>
    <w:p w14:paraId="0657970C" w14:textId="77777777" w:rsidR="003B512F" w:rsidRPr="009704E2" w:rsidRDefault="003B512F" w:rsidP="003B512F">
      <w:pPr>
        <w:pStyle w:val="NormalWeb"/>
        <w:spacing w:before="0" w:beforeAutospacing="0" w:after="0" w:afterAutospacing="0"/>
        <w:rPr>
          <w:rFonts w:ascii="Arial" w:eastAsiaTheme="minorEastAsia" w:hAnsi="Arial" w:cs="Arial"/>
          <w:b/>
          <w:color w:val="009999"/>
          <w:kern w:val="24"/>
          <w:sz w:val="32"/>
          <w:szCs w:val="32"/>
          <w:lang w:eastAsia="en-US"/>
        </w:rPr>
      </w:pPr>
      <w:r w:rsidRPr="009704E2">
        <w:rPr>
          <w:rFonts w:ascii="Arial" w:eastAsiaTheme="minorEastAsia" w:hAnsi="Arial" w:cs="Arial"/>
          <w:b/>
          <w:color w:val="009999"/>
          <w:kern w:val="24"/>
          <w:sz w:val="32"/>
          <w:szCs w:val="32"/>
          <w:lang w:eastAsia="en-US"/>
        </w:rPr>
        <w:t xml:space="preserve">The principles underpinning our approach </w:t>
      </w:r>
    </w:p>
    <w:p w14:paraId="694A67F2" w14:textId="77777777" w:rsidR="003B512F" w:rsidRPr="009704E2" w:rsidRDefault="003B512F" w:rsidP="003B512F">
      <w:pPr>
        <w:pStyle w:val="NormalWeb"/>
        <w:spacing w:before="0" w:beforeAutospacing="0" w:after="0" w:afterAutospacing="0"/>
        <w:rPr>
          <w:rFonts w:ascii="Arial" w:eastAsiaTheme="minorEastAsia" w:hAnsi="Arial" w:cs="Arial"/>
          <w:b/>
          <w:color w:val="009999"/>
          <w:kern w:val="24"/>
          <w:sz w:val="28"/>
          <w:szCs w:val="28"/>
          <w:lang w:eastAsia="en-US"/>
        </w:rPr>
      </w:pPr>
    </w:p>
    <w:p w14:paraId="66829EC8" w14:textId="77777777" w:rsidR="003B512F" w:rsidRPr="009704E2" w:rsidRDefault="003B512F" w:rsidP="003B512F">
      <w:pPr>
        <w:pStyle w:val="NormalWeb"/>
        <w:spacing w:before="0" w:beforeAutospacing="0" w:after="0" w:afterAutospacing="0"/>
        <w:rPr>
          <w:rFonts w:ascii="Arial" w:eastAsiaTheme="minorEastAsia" w:hAnsi="Arial" w:cs="Arial"/>
          <w:kern w:val="24"/>
          <w:sz w:val="28"/>
          <w:szCs w:val="28"/>
          <w:lang w:eastAsia="en-US"/>
        </w:rPr>
      </w:pPr>
      <w:r w:rsidRPr="009704E2">
        <w:rPr>
          <w:rFonts w:ascii="Arial" w:eastAsiaTheme="minorEastAsia" w:hAnsi="Arial" w:cs="Arial"/>
          <w:kern w:val="24"/>
          <w:sz w:val="28"/>
          <w:szCs w:val="28"/>
          <w:lang w:eastAsia="en-US"/>
        </w:rPr>
        <w:t>We have drawn on the Better Regulation Principles and Consumer Principles to inform our thinking and approach. We believe the following principles apply:</w:t>
      </w:r>
    </w:p>
    <w:p w14:paraId="3C123FC4" w14:textId="77777777" w:rsidR="003B512F" w:rsidRPr="009704E2" w:rsidRDefault="003B512F" w:rsidP="003B512F">
      <w:pPr>
        <w:pStyle w:val="NormalWeb"/>
        <w:spacing w:before="0" w:beforeAutospacing="0" w:after="0" w:afterAutospacing="0"/>
        <w:rPr>
          <w:rFonts w:ascii="Arial" w:eastAsiaTheme="minorEastAsia" w:hAnsi="Arial" w:cs="Arial"/>
          <w:kern w:val="24"/>
          <w:sz w:val="28"/>
          <w:szCs w:val="28"/>
          <w:lang w:eastAsia="en-US"/>
        </w:rPr>
      </w:pPr>
    </w:p>
    <w:p w14:paraId="23250544" w14:textId="77777777" w:rsidR="003B512F" w:rsidRPr="009704E2" w:rsidRDefault="003B512F">
      <w:pPr>
        <w:rPr>
          <w:rFonts w:ascii="Arial" w:eastAsiaTheme="minorEastAsia" w:hAnsi="Arial" w:cs="Arial"/>
          <w:kern w:val="24"/>
          <w:sz w:val="28"/>
          <w:szCs w:val="28"/>
          <w:lang w:eastAsia="en-GB"/>
        </w:rPr>
      </w:pPr>
      <w:r w:rsidRPr="009704E2">
        <w:rPr>
          <w:rFonts w:ascii="Arial" w:hAnsi="Arial" w:cs="Arial"/>
          <w:noProof/>
          <w:lang w:eastAsia="en-GB"/>
        </w:rPr>
        <w:drawing>
          <wp:inline distT="0" distB="0" distL="0" distR="0" wp14:anchorId="78C05DE7" wp14:editId="277E3286">
            <wp:extent cx="5731510" cy="5305425"/>
            <wp:effectExtent l="0" t="0" r="21590" b="0"/>
            <wp:docPr id="5" name="Diagram 5">
              <a:extLst xmlns:a="http://schemas.openxmlformats.org/drawingml/2006/main">
                <a:ext uri="{FF2B5EF4-FFF2-40B4-BE49-F238E27FC236}">
                  <a16:creationId xmlns:a16="http://schemas.microsoft.com/office/drawing/2014/main" id="{6DE286EC-DF45-45C1-8771-3331A064E54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E47CAFB" w14:textId="77777777" w:rsidR="006F2C3C" w:rsidRPr="009704E2" w:rsidRDefault="006F2C3C">
      <w:pPr>
        <w:rPr>
          <w:rFonts w:ascii="Arial" w:eastAsiaTheme="minorEastAsia" w:hAnsi="Arial" w:cs="Arial"/>
          <w:kern w:val="24"/>
          <w:sz w:val="28"/>
          <w:szCs w:val="28"/>
          <w:lang w:eastAsia="en-GB"/>
        </w:rPr>
      </w:pPr>
    </w:p>
    <w:p w14:paraId="0342F1C1" w14:textId="77777777" w:rsidR="00390D30" w:rsidRPr="009704E2" w:rsidRDefault="00390D30">
      <w:pPr>
        <w:rPr>
          <w:rFonts w:ascii="Arial" w:eastAsiaTheme="minorEastAsia" w:hAnsi="Arial" w:cs="Arial"/>
          <w:b/>
          <w:color w:val="009999"/>
          <w:kern w:val="24"/>
          <w:sz w:val="28"/>
          <w:szCs w:val="28"/>
        </w:rPr>
      </w:pPr>
      <w:r w:rsidRPr="009704E2">
        <w:rPr>
          <w:rFonts w:ascii="Arial" w:eastAsiaTheme="minorEastAsia" w:hAnsi="Arial" w:cs="Arial"/>
          <w:b/>
          <w:color w:val="009999"/>
          <w:kern w:val="24"/>
          <w:sz w:val="28"/>
          <w:szCs w:val="28"/>
        </w:rPr>
        <w:br w:type="page"/>
      </w:r>
    </w:p>
    <w:p w14:paraId="3A41222D" w14:textId="77777777" w:rsidR="00390D30" w:rsidRPr="009704E2" w:rsidRDefault="00390D30" w:rsidP="00C14A47">
      <w:pPr>
        <w:rPr>
          <w:rFonts w:ascii="Arial" w:eastAsiaTheme="minorEastAsia" w:hAnsi="Arial" w:cs="Arial"/>
          <w:b/>
          <w:color w:val="009999"/>
          <w:kern w:val="24"/>
          <w:sz w:val="32"/>
          <w:szCs w:val="32"/>
        </w:rPr>
      </w:pPr>
      <w:r w:rsidRPr="009704E2">
        <w:rPr>
          <w:rFonts w:ascii="Arial" w:eastAsiaTheme="minorEastAsia" w:hAnsi="Arial" w:cs="Arial"/>
          <w:b/>
          <w:noProof/>
          <w:color w:val="009999"/>
          <w:kern w:val="24"/>
          <w:sz w:val="32"/>
          <w:szCs w:val="32"/>
          <w:lang w:eastAsia="en-GB"/>
        </w:rPr>
        <w:lastRenderedPageBreak/>
        <mc:AlternateContent>
          <mc:Choice Requires="wps">
            <w:drawing>
              <wp:anchor distT="0" distB="0" distL="114300" distR="114300" simplePos="0" relativeHeight="251659264" behindDoc="0" locked="0" layoutInCell="1" allowOverlap="1" wp14:anchorId="4286ED64" wp14:editId="4D4DE0B5">
                <wp:simplePos x="0" y="0"/>
                <wp:positionH relativeFrom="margin">
                  <wp:posOffset>19050</wp:posOffset>
                </wp:positionH>
                <wp:positionV relativeFrom="paragraph">
                  <wp:posOffset>340995</wp:posOffset>
                </wp:positionV>
                <wp:extent cx="5629275" cy="1449070"/>
                <wp:effectExtent l="19050" t="19050" r="28575" b="19685"/>
                <wp:wrapSquare wrapText="bothSides"/>
                <wp:docPr id="7" name="TextBox 6"/>
                <wp:cNvGraphicFramePr/>
                <a:graphic xmlns:a="http://schemas.openxmlformats.org/drawingml/2006/main">
                  <a:graphicData uri="http://schemas.microsoft.com/office/word/2010/wordprocessingShape">
                    <wps:wsp>
                      <wps:cNvSpPr txBox="1"/>
                      <wps:spPr>
                        <a:xfrm>
                          <a:off x="0" y="0"/>
                          <a:ext cx="5629275" cy="1449070"/>
                        </a:xfrm>
                        <a:prstGeom prst="rect">
                          <a:avLst/>
                        </a:prstGeom>
                        <a:noFill/>
                        <a:ln w="28575">
                          <a:solidFill>
                            <a:srgbClr val="009999"/>
                          </a:solidFill>
                        </a:ln>
                      </wps:spPr>
                      <wps:txbx>
                        <w:txbxContent>
                          <w:p w14:paraId="51912246" w14:textId="77777777" w:rsidR="00BE2C75" w:rsidRPr="009704E2" w:rsidRDefault="00BE2C75" w:rsidP="00BE2C75">
                            <w:pPr>
                              <w:pStyle w:val="NormalWeb"/>
                              <w:spacing w:before="0" w:beforeAutospacing="0" w:after="0" w:afterAutospacing="0"/>
                              <w:rPr>
                                <w:rFonts w:ascii="Arial" w:hAnsi="Arial" w:cs="Arial"/>
                                <w:i/>
                                <w:iCs/>
                                <w:color w:val="CC0066"/>
                                <w:kern w:val="24"/>
                                <w:sz w:val="28"/>
                                <w:szCs w:val="28"/>
                              </w:rPr>
                            </w:pPr>
                            <w:r w:rsidRPr="009704E2">
                              <w:rPr>
                                <w:rFonts w:ascii="Arial" w:hAnsi="Arial" w:cs="Arial"/>
                                <w:i/>
                                <w:iCs/>
                                <w:color w:val="CC0066"/>
                                <w:kern w:val="24"/>
                                <w:sz w:val="28"/>
                                <w:szCs w:val="28"/>
                              </w:rPr>
                              <w:t>“The proposed reforms of the system of complaints handling aim to put the users of legal services at the heart of regulatory arrangements. This would be achieved by introducing a greater degree of independence to the system and by increasing oversight functions.”</w:t>
                            </w:r>
                          </w:p>
                          <w:p w14:paraId="47DCAA4D" w14:textId="77777777" w:rsidR="00BE2C75" w:rsidRPr="009704E2" w:rsidRDefault="00BE2C75" w:rsidP="00BE2C75">
                            <w:pPr>
                              <w:pStyle w:val="NormalWeb"/>
                              <w:spacing w:before="0" w:beforeAutospacing="0" w:after="0" w:afterAutospacing="0"/>
                              <w:rPr>
                                <w:rFonts w:ascii="Arial" w:hAnsi="Arial" w:cs="Arial"/>
                                <w:sz w:val="28"/>
                                <w:szCs w:val="28"/>
                              </w:rPr>
                            </w:pPr>
                          </w:p>
                          <w:p w14:paraId="777E21C3" w14:textId="77777777" w:rsidR="00BE2C75" w:rsidRPr="009704E2" w:rsidRDefault="00BE2C75" w:rsidP="00BE2C75">
                            <w:pPr>
                              <w:pStyle w:val="NormalWeb"/>
                              <w:spacing w:before="0" w:beforeAutospacing="0" w:after="0" w:afterAutospacing="0"/>
                              <w:jc w:val="right"/>
                              <w:rPr>
                                <w:rFonts w:ascii="Arial" w:hAnsi="Arial" w:cs="Arial"/>
                                <w:b/>
                                <w:bCs/>
                                <w:color w:val="CC0066"/>
                                <w:kern w:val="24"/>
                                <w:sz w:val="28"/>
                                <w:szCs w:val="28"/>
                              </w:rPr>
                            </w:pPr>
                            <w:r w:rsidRPr="009704E2">
                              <w:rPr>
                                <w:rFonts w:ascii="Arial" w:hAnsi="Arial" w:cs="Arial"/>
                                <w:b/>
                                <w:bCs/>
                                <w:color w:val="CC0066"/>
                                <w:kern w:val="24"/>
                                <w:sz w:val="28"/>
                                <w:szCs w:val="28"/>
                              </w:rPr>
                              <w:t xml:space="preserve">Legal Profession and Legal Aid (Scotland) Bill, </w:t>
                            </w:r>
                          </w:p>
                          <w:p w14:paraId="3CE23538" w14:textId="77777777" w:rsidR="00BE2C75" w:rsidRPr="009704E2" w:rsidRDefault="00BE2C75" w:rsidP="00BE2C75">
                            <w:pPr>
                              <w:pStyle w:val="NormalWeb"/>
                              <w:spacing w:before="0" w:beforeAutospacing="0" w:after="0" w:afterAutospacing="0"/>
                              <w:jc w:val="right"/>
                              <w:rPr>
                                <w:rFonts w:ascii="Arial" w:hAnsi="Arial" w:cs="Arial"/>
                                <w:sz w:val="28"/>
                                <w:szCs w:val="28"/>
                              </w:rPr>
                            </w:pPr>
                            <w:r w:rsidRPr="009704E2">
                              <w:rPr>
                                <w:rFonts w:ascii="Arial" w:hAnsi="Arial" w:cs="Arial"/>
                                <w:b/>
                                <w:bCs/>
                                <w:color w:val="CC0066"/>
                                <w:kern w:val="24"/>
                                <w:sz w:val="28"/>
                                <w:szCs w:val="28"/>
                              </w:rPr>
                              <w:t>Policy Memorandum (2006)</w:t>
                            </w:r>
                          </w:p>
                        </w:txbxContent>
                      </wps:txbx>
                      <wps:bodyPr wrap="square" lIns="144000" tIns="108000" rIns="144000" bIns="108000" rtlCol="0">
                        <a:spAutoFit/>
                      </wps:bodyPr>
                    </wps:wsp>
                  </a:graphicData>
                </a:graphic>
                <wp14:sizeRelH relativeFrom="margin">
                  <wp14:pctWidth>0</wp14:pctWidth>
                </wp14:sizeRelH>
                <wp14:sizeRelV relativeFrom="margin">
                  <wp14:pctHeight>0</wp14:pctHeight>
                </wp14:sizeRelV>
              </wp:anchor>
            </w:drawing>
          </mc:Choice>
          <mc:Fallback>
            <w:pict>
              <v:shapetype w14:anchorId="4286ED64" id="_x0000_t202" coordsize="21600,21600" o:spt="202" path="m,l,21600r21600,l21600,xe">
                <v:stroke joinstyle="miter"/>
                <v:path gradientshapeok="t" o:connecttype="rect"/>
              </v:shapetype>
              <v:shape id="_x0000_s1026" type="#_x0000_t202" style="position:absolute;margin-left:1.5pt;margin-top:26.85pt;width:443.25pt;height:114.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" filled="f" strokecolor="#099" strokeweight="2.25pt">
                <v:textbox style="mso-fit-shape-to-text:t" inset="4mm,3mm,4mm,3mm">
                  <w:txbxContent>
                    <w:p w14:paraId="51912246" w14:textId="77777777" w:rsidR="00BE2C75" w:rsidRPr="009704E2" w:rsidRDefault="00BE2C75" w:rsidP="00BE2C75">
                      <w:pPr>
                        <w:pStyle w:val="NormalWeb"/>
                        <w:spacing w:before="0" w:beforeAutospacing="0" w:after="0" w:afterAutospacing="0"/>
                        <w:rPr>
                          <w:rFonts w:ascii="Arial" w:hAnsi="Arial" w:cs="Arial"/>
                          <w:i/>
                          <w:iCs/>
                          <w:color w:val="CC0066"/>
                          <w:kern w:val="24"/>
                          <w:sz w:val="28"/>
                          <w:szCs w:val="28"/>
                        </w:rPr>
                      </w:pPr>
                      <w:r w:rsidRPr="009704E2">
                        <w:rPr>
                          <w:rFonts w:ascii="Arial" w:hAnsi="Arial" w:cs="Arial"/>
                          <w:i/>
                          <w:iCs/>
                          <w:color w:val="CC0066"/>
                          <w:kern w:val="24"/>
                          <w:sz w:val="28"/>
                          <w:szCs w:val="28"/>
                        </w:rPr>
                        <w:t>“The proposed reforms of the system of complaints handling aim to put the users of legal services at the heart of regulatory arrangements. This would be achieved by introducing a greater degree of independence to the system and by increasing oversight functions.”</w:t>
                      </w:r>
                    </w:p>
                    <w:p w14:paraId="47DCAA4D" w14:textId="77777777" w:rsidR="00BE2C75" w:rsidRPr="009704E2" w:rsidRDefault="00BE2C75" w:rsidP="00BE2C75">
                      <w:pPr>
                        <w:pStyle w:val="NormalWeb"/>
                        <w:spacing w:before="0" w:beforeAutospacing="0" w:after="0" w:afterAutospacing="0"/>
                        <w:rPr>
                          <w:rFonts w:ascii="Arial" w:hAnsi="Arial" w:cs="Arial"/>
                          <w:sz w:val="28"/>
                          <w:szCs w:val="28"/>
                        </w:rPr>
                      </w:pPr>
                    </w:p>
                    <w:p w14:paraId="777E21C3" w14:textId="77777777" w:rsidR="00BE2C75" w:rsidRPr="009704E2" w:rsidRDefault="00BE2C75" w:rsidP="00BE2C75">
                      <w:pPr>
                        <w:pStyle w:val="NormalWeb"/>
                        <w:spacing w:before="0" w:beforeAutospacing="0" w:after="0" w:afterAutospacing="0"/>
                        <w:jc w:val="right"/>
                        <w:rPr>
                          <w:rFonts w:ascii="Arial" w:hAnsi="Arial" w:cs="Arial"/>
                          <w:b/>
                          <w:bCs/>
                          <w:color w:val="CC0066"/>
                          <w:kern w:val="24"/>
                          <w:sz w:val="28"/>
                          <w:szCs w:val="28"/>
                        </w:rPr>
                      </w:pPr>
                      <w:r w:rsidRPr="009704E2">
                        <w:rPr>
                          <w:rFonts w:ascii="Arial" w:hAnsi="Arial" w:cs="Arial"/>
                          <w:b/>
                          <w:bCs/>
                          <w:color w:val="CC0066"/>
                          <w:kern w:val="24"/>
                          <w:sz w:val="28"/>
                          <w:szCs w:val="28"/>
                        </w:rPr>
                        <w:t xml:space="preserve">Legal Profession and Legal Aid (Scotland) Bill, </w:t>
                      </w:r>
                    </w:p>
                    <w:p w14:paraId="3CE23538" w14:textId="77777777" w:rsidR="00BE2C75" w:rsidRPr="009704E2" w:rsidRDefault="00BE2C75" w:rsidP="00BE2C75">
                      <w:pPr>
                        <w:pStyle w:val="NormalWeb"/>
                        <w:spacing w:before="0" w:beforeAutospacing="0" w:after="0" w:afterAutospacing="0"/>
                        <w:jc w:val="right"/>
                        <w:rPr>
                          <w:rFonts w:ascii="Arial" w:hAnsi="Arial" w:cs="Arial"/>
                          <w:sz w:val="28"/>
                          <w:szCs w:val="28"/>
                        </w:rPr>
                      </w:pPr>
                      <w:r w:rsidRPr="009704E2">
                        <w:rPr>
                          <w:rFonts w:ascii="Arial" w:hAnsi="Arial" w:cs="Arial"/>
                          <w:b/>
                          <w:bCs/>
                          <w:color w:val="CC0066"/>
                          <w:kern w:val="24"/>
                          <w:sz w:val="28"/>
                          <w:szCs w:val="28"/>
                        </w:rPr>
                        <w:t>Policy Memorandum (2006)</w:t>
                      </w:r>
                    </w:p>
                  </w:txbxContent>
                </v:textbox>
                <w10:wrap type="square" anchorx="margin"/>
              </v:shape>
            </w:pict>
          </mc:Fallback>
        </mc:AlternateContent>
      </w:r>
      <w:r w:rsidRPr="009704E2">
        <w:rPr>
          <w:rFonts w:ascii="Arial" w:eastAsiaTheme="minorEastAsia" w:hAnsi="Arial" w:cs="Arial"/>
          <w:b/>
          <w:color w:val="009999"/>
          <w:kern w:val="24"/>
          <w:sz w:val="32"/>
          <w:szCs w:val="32"/>
        </w:rPr>
        <w:t xml:space="preserve">Our role </w:t>
      </w:r>
    </w:p>
    <w:p w14:paraId="6FC8E081" w14:textId="77777777" w:rsidR="00390D30" w:rsidRPr="009704E2" w:rsidRDefault="00390D30" w:rsidP="006F2C3C">
      <w:pPr>
        <w:pStyle w:val="NormalWeb"/>
        <w:spacing w:before="0" w:beforeAutospacing="0" w:after="0" w:afterAutospacing="0"/>
        <w:rPr>
          <w:rFonts w:ascii="Arial" w:eastAsiaTheme="minorEastAsia" w:hAnsi="Arial" w:cs="Arial"/>
          <w:kern w:val="24"/>
          <w:sz w:val="28"/>
          <w:szCs w:val="28"/>
        </w:rPr>
      </w:pPr>
    </w:p>
    <w:p w14:paraId="0859A2A3" w14:textId="77777777" w:rsidR="006F2C3C" w:rsidRPr="009704E2" w:rsidRDefault="006F2C3C" w:rsidP="006F2C3C">
      <w:pPr>
        <w:pStyle w:val="NormalWeb"/>
        <w:spacing w:before="0" w:beforeAutospacing="0" w:after="0" w:afterAutospacing="0"/>
        <w:rPr>
          <w:rFonts w:ascii="Arial" w:eastAsiaTheme="minorEastAsia" w:hAnsi="Arial" w:cs="Arial"/>
          <w:kern w:val="24"/>
          <w:sz w:val="28"/>
          <w:szCs w:val="28"/>
        </w:rPr>
      </w:pPr>
      <w:r w:rsidRPr="009704E2">
        <w:rPr>
          <w:rFonts w:ascii="Arial" w:eastAsiaTheme="minorEastAsia" w:hAnsi="Arial" w:cs="Arial"/>
          <w:kern w:val="24"/>
          <w:sz w:val="28"/>
          <w:szCs w:val="28"/>
        </w:rPr>
        <w:t>In addition to the SLCC’s role as the single gateway for complaints, and in resolving service complaints, the organisation was given statutory powers of oversight of complaints</w:t>
      </w:r>
      <w:r w:rsidR="0046431A" w:rsidRPr="009704E2">
        <w:rPr>
          <w:rFonts w:ascii="Arial" w:eastAsiaTheme="minorEastAsia" w:hAnsi="Arial" w:cs="Arial"/>
          <w:kern w:val="24"/>
          <w:sz w:val="28"/>
          <w:szCs w:val="28"/>
        </w:rPr>
        <w:t xml:space="preserve"> and redress </w:t>
      </w:r>
      <w:r w:rsidRPr="009704E2">
        <w:rPr>
          <w:rFonts w:ascii="Arial" w:eastAsiaTheme="minorEastAsia" w:hAnsi="Arial" w:cs="Arial"/>
          <w:kern w:val="24"/>
          <w:sz w:val="28"/>
          <w:szCs w:val="28"/>
        </w:rPr>
        <w:t>in the 2007 Act in order to bring an independent view to the entire complaints process.</w:t>
      </w:r>
      <w:r w:rsidR="00495690" w:rsidRPr="009704E2">
        <w:rPr>
          <w:rFonts w:ascii="Arial" w:eastAsiaTheme="minorEastAsia" w:hAnsi="Arial" w:cs="Arial"/>
          <w:kern w:val="24"/>
          <w:sz w:val="28"/>
          <w:szCs w:val="28"/>
        </w:rPr>
        <w:t xml:space="preserve"> </w:t>
      </w:r>
    </w:p>
    <w:p w14:paraId="71C0FEBC" w14:textId="77777777" w:rsidR="006F2C3C" w:rsidRPr="009704E2" w:rsidRDefault="006F2C3C" w:rsidP="006F2C3C">
      <w:pPr>
        <w:pStyle w:val="NormalWeb"/>
        <w:spacing w:before="0" w:beforeAutospacing="0" w:after="0" w:afterAutospacing="0"/>
        <w:rPr>
          <w:rFonts w:ascii="Arial" w:eastAsiaTheme="minorEastAsia" w:hAnsi="Arial" w:cs="Arial"/>
          <w:kern w:val="24"/>
          <w:sz w:val="28"/>
          <w:szCs w:val="28"/>
        </w:rPr>
      </w:pPr>
    </w:p>
    <w:p w14:paraId="13F962FE" w14:textId="77777777" w:rsidR="006F2C3C" w:rsidRPr="009704E2" w:rsidRDefault="00390D30" w:rsidP="006F2C3C">
      <w:pPr>
        <w:pStyle w:val="NormalWeb"/>
        <w:spacing w:before="0" w:beforeAutospacing="0" w:after="0" w:afterAutospacing="0"/>
        <w:rPr>
          <w:rFonts w:ascii="Arial" w:eastAsiaTheme="minorEastAsia" w:hAnsi="Arial" w:cs="Arial"/>
          <w:kern w:val="24"/>
          <w:sz w:val="28"/>
          <w:szCs w:val="28"/>
        </w:rPr>
      </w:pPr>
      <w:r w:rsidRPr="009704E2">
        <w:rPr>
          <w:rFonts w:ascii="Arial" w:eastAsiaTheme="minorEastAsia" w:hAnsi="Arial" w:cs="Arial"/>
          <w:kern w:val="24"/>
          <w:sz w:val="28"/>
          <w:szCs w:val="28"/>
        </w:rPr>
        <w:t xml:space="preserve">These include </w:t>
      </w:r>
      <w:r w:rsidR="006F2C3C" w:rsidRPr="009704E2">
        <w:rPr>
          <w:rFonts w:ascii="Arial" w:eastAsiaTheme="minorEastAsia" w:hAnsi="Arial" w:cs="Arial"/>
          <w:kern w:val="24"/>
          <w:sz w:val="28"/>
          <w:szCs w:val="28"/>
        </w:rPr>
        <w:t>powers to oversee complaints and redress processes discharged by the Relevant Professional Organisations, and to issue guidance on complaint handling across the wider legal services sector. Other powers support this work, including powers to monitor, report and publish information about complaints.</w:t>
      </w:r>
    </w:p>
    <w:p w14:paraId="615764F1" w14:textId="77777777" w:rsidR="002F6276" w:rsidRPr="009704E2" w:rsidRDefault="002F6276" w:rsidP="006F2C3C">
      <w:pPr>
        <w:pStyle w:val="NormalWeb"/>
        <w:spacing w:before="0" w:beforeAutospacing="0" w:after="0" w:afterAutospacing="0"/>
        <w:rPr>
          <w:rFonts w:ascii="Arial" w:eastAsiaTheme="minorEastAsia" w:hAnsi="Arial" w:cs="Arial"/>
          <w:kern w:val="24"/>
          <w:sz w:val="28"/>
          <w:szCs w:val="28"/>
        </w:rPr>
      </w:pPr>
    </w:p>
    <w:p w14:paraId="70C85401" w14:textId="4DBC2AE8" w:rsidR="002F6276" w:rsidRPr="009704E2" w:rsidRDefault="002F6276" w:rsidP="002F6276">
      <w:pPr>
        <w:pStyle w:val="NormalWeb"/>
        <w:spacing w:before="0" w:beforeAutospacing="0" w:after="0" w:afterAutospacing="0"/>
        <w:rPr>
          <w:rFonts w:ascii="Arial" w:eastAsiaTheme="minorEastAsia" w:hAnsi="Arial" w:cs="Arial"/>
          <w:kern w:val="24"/>
          <w:sz w:val="28"/>
          <w:szCs w:val="28"/>
        </w:rPr>
      </w:pPr>
      <w:r w:rsidRPr="009704E2">
        <w:rPr>
          <w:rFonts w:ascii="Arial" w:eastAsiaTheme="minorEastAsia" w:hAnsi="Arial" w:cs="Arial"/>
          <w:kern w:val="24"/>
          <w:sz w:val="28"/>
          <w:szCs w:val="28"/>
        </w:rPr>
        <w:t xml:space="preserve">These powers have been extended by Parliament </w:t>
      </w:r>
      <w:r w:rsidR="001F7731">
        <w:rPr>
          <w:rFonts w:ascii="Arial" w:eastAsiaTheme="minorEastAsia" w:hAnsi="Arial" w:cs="Arial"/>
          <w:kern w:val="24"/>
          <w:sz w:val="28"/>
          <w:szCs w:val="28"/>
        </w:rPr>
        <w:t>on several occasions</w:t>
      </w:r>
      <w:r w:rsidRPr="009704E2">
        <w:rPr>
          <w:rFonts w:ascii="Arial" w:eastAsiaTheme="minorEastAsia" w:hAnsi="Arial" w:cs="Arial"/>
          <w:kern w:val="24"/>
          <w:sz w:val="28"/>
          <w:szCs w:val="28"/>
        </w:rPr>
        <w:t>. Firstly, in 2010 when the SLCC was granted duties in relation to complaints about Approved Regulators under the new</w:t>
      </w:r>
      <w:r w:rsidR="00680183">
        <w:rPr>
          <w:rFonts w:ascii="Arial" w:eastAsiaTheme="minorEastAsia" w:hAnsi="Arial" w:cs="Arial"/>
          <w:kern w:val="24"/>
          <w:sz w:val="28"/>
          <w:szCs w:val="28"/>
        </w:rPr>
        <w:t xml:space="preserve"> Alternative Business Structures</w:t>
      </w:r>
      <w:r w:rsidRPr="009704E2">
        <w:rPr>
          <w:rFonts w:ascii="Arial" w:eastAsiaTheme="minorEastAsia" w:hAnsi="Arial" w:cs="Arial"/>
          <w:kern w:val="24"/>
          <w:sz w:val="28"/>
          <w:szCs w:val="28"/>
        </w:rPr>
        <w:t xml:space="preserve"> regime</w:t>
      </w:r>
      <w:r w:rsidR="00680183">
        <w:rPr>
          <w:rFonts w:ascii="Arial" w:eastAsiaTheme="minorEastAsia" w:hAnsi="Arial" w:cs="Arial"/>
          <w:kern w:val="24"/>
          <w:sz w:val="28"/>
          <w:szCs w:val="28"/>
        </w:rPr>
        <w:t xml:space="preserve"> (</w:t>
      </w:r>
      <w:r w:rsidR="001F7731">
        <w:rPr>
          <w:rFonts w:ascii="Arial" w:eastAsiaTheme="minorEastAsia" w:hAnsi="Arial" w:cs="Arial"/>
          <w:kern w:val="24"/>
          <w:sz w:val="28"/>
          <w:szCs w:val="28"/>
        </w:rPr>
        <w:t xml:space="preserve">these powers were then </w:t>
      </w:r>
      <w:r w:rsidR="00680183">
        <w:rPr>
          <w:rFonts w:ascii="Arial" w:eastAsiaTheme="minorEastAsia" w:hAnsi="Arial" w:cs="Arial"/>
          <w:kern w:val="24"/>
          <w:sz w:val="28"/>
          <w:szCs w:val="28"/>
        </w:rPr>
        <w:t xml:space="preserve">fully delegated </w:t>
      </w:r>
      <w:r w:rsidR="00613B86">
        <w:rPr>
          <w:rFonts w:ascii="Arial" w:eastAsiaTheme="minorEastAsia" w:hAnsi="Arial" w:cs="Arial"/>
          <w:kern w:val="24"/>
          <w:sz w:val="28"/>
          <w:szCs w:val="28"/>
        </w:rPr>
        <w:t xml:space="preserve">to the SLCC </w:t>
      </w:r>
      <w:r w:rsidR="00680183">
        <w:rPr>
          <w:rFonts w:ascii="Arial" w:eastAsiaTheme="minorEastAsia" w:hAnsi="Arial" w:cs="Arial"/>
          <w:kern w:val="24"/>
          <w:sz w:val="28"/>
          <w:szCs w:val="28"/>
        </w:rPr>
        <w:t xml:space="preserve">by the Minister for Community Safety in </w:t>
      </w:r>
      <w:r w:rsidR="001F7731">
        <w:rPr>
          <w:rFonts w:ascii="Arial" w:eastAsiaTheme="minorEastAsia" w:hAnsi="Arial" w:cs="Arial"/>
          <w:kern w:val="24"/>
          <w:sz w:val="28"/>
          <w:szCs w:val="28"/>
        </w:rPr>
        <w:t>December 2021)</w:t>
      </w:r>
      <w:r w:rsidRPr="009704E2">
        <w:rPr>
          <w:rFonts w:ascii="Arial" w:eastAsiaTheme="minorEastAsia" w:hAnsi="Arial" w:cs="Arial"/>
          <w:kern w:val="24"/>
          <w:sz w:val="28"/>
          <w:szCs w:val="28"/>
        </w:rPr>
        <w:t xml:space="preserve">. </w:t>
      </w:r>
      <w:r w:rsidR="001F7731">
        <w:rPr>
          <w:rFonts w:ascii="Arial" w:eastAsiaTheme="minorEastAsia" w:hAnsi="Arial" w:cs="Arial"/>
          <w:kern w:val="24"/>
          <w:sz w:val="28"/>
          <w:szCs w:val="28"/>
        </w:rPr>
        <w:t>I</w:t>
      </w:r>
      <w:r w:rsidRPr="009704E2">
        <w:rPr>
          <w:rFonts w:ascii="Arial" w:eastAsiaTheme="minorEastAsia" w:hAnsi="Arial" w:cs="Arial"/>
          <w:kern w:val="24"/>
          <w:sz w:val="28"/>
          <w:szCs w:val="28"/>
        </w:rPr>
        <w:t>n 2014 the SLCC’s remit was widened to allow it to accept handling complaints from lawyers.</w:t>
      </w:r>
    </w:p>
    <w:p w14:paraId="504B9E20" w14:textId="77777777" w:rsidR="006F2C3C" w:rsidRPr="009704E2" w:rsidRDefault="006F2C3C" w:rsidP="006F2C3C">
      <w:pPr>
        <w:pStyle w:val="NormalWeb"/>
        <w:spacing w:before="0" w:beforeAutospacing="0" w:after="0" w:afterAutospacing="0"/>
        <w:rPr>
          <w:rFonts w:ascii="Arial" w:hAnsi="Arial" w:cs="Arial"/>
          <w:sz w:val="28"/>
          <w:szCs w:val="28"/>
        </w:rPr>
      </w:pPr>
    </w:p>
    <w:p w14:paraId="7FFE23E3" w14:textId="77777777" w:rsidR="006F2C3C" w:rsidRPr="009704E2" w:rsidRDefault="006F2C3C" w:rsidP="006F2C3C">
      <w:pPr>
        <w:pStyle w:val="NormalWeb"/>
        <w:spacing w:before="0" w:beforeAutospacing="0" w:after="0" w:afterAutospacing="0"/>
        <w:rPr>
          <w:rFonts w:ascii="Arial" w:eastAsiaTheme="minorEastAsia" w:hAnsi="Arial" w:cs="Arial"/>
          <w:kern w:val="24"/>
          <w:sz w:val="28"/>
          <w:szCs w:val="28"/>
        </w:rPr>
      </w:pPr>
      <w:r w:rsidRPr="009704E2">
        <w:rPr>
          <w:rFonts w:ascii="Arial" w:eastAsiaTheme="minorEastAsia" w:hAnsi="Arial" w:cs="Arial"/>
          <w:kern w:val="24"/>
          <w:sz w:val="28"/>
          <w:szCs w:val="28"/>
        </w:rPr>
        <w:t>The SLCC’s oversight function is important to:</w:t>
      </w:r>
    </w:p>
    <w:p w14:paraId="53B3BBBE" w14:textId="10778775" w:rsidR="006F2C3C" w:rsidRPr="009704E2" w:rsidRDefault="006F2C3C" w:rsidP="00390D30">
      <w:pPr>
        <w:pStyle w:val="NormalWeb"/>
        <w:numPr>
          <w:ilvl w:val="0"/>
          <w:numId w:val="1"/>
        </w:numPr>
        <w:spacing w:before="0" w:beforeAutospacing="0" w:after="0" w:afterAutospacing="0"/>
        <w:rPr>
          <w:rFonts w:ascii="Arial" w:eastAsiaTheme="minorEastAsia" w:hAnsi="Arial" w:cs="Arial"/>
          <w:kern w:val="24"/>
          <w:sz w:val="28"/>
          <w:szCs w:val="28"/>
        </w:rPr>
      </w:pPr>
      <w:r w:rsidRPr="009704E2">
        <w:rPr>
          <w:rFonts w:ascii="Arial" w:eastAsiaTheme="minorEastAsia" w:hAnsi="Arial" w:cs="Arial"/>
          <w:kern w:val="24"/>
          <w:sz w:val="28"/>
          <w:szCs w:val="28"/>
        </w:rPr>
        <w:t>reinforce public confidence about the effectiveness and impartialit</w:t>
      </w:r>
      <w:r w:rsidR="0046431A" w:rsidRPr="009704E2">
        <w:rPr>
          <w:rFonts w:ascii="Arial" w:eastAsiaTheme="minorEastAsia" w:hAnsi="Arial" w:cs="Arial"/>
          <w:kern w:val="24"/>
          <w:sz w:val="28"/>
          <w:szCs w:val="28"/>
        </w:rPr>
        <w:t>y of complaint handling by the Relevant Professional O</w:t>
      </w:r>
      <w:r w:rsidRPr="009704E2">
        <w:rPr>
          <w:rFonts w:ascii="Arial" w:eastAsiaTheme="minorEastAsia" w:hAnsi="Arial" w:cs="Arial"/>
          <w:kern w:val="24"/>
          <w:sz w:val="28"/>
          <w:szCs w:val="28"/>
        </w:rPr>
        <w:t>rganisations</w:t>
      </w:r>
      <w:r w:rsidR="00613B86">
        <w:rPr>
          <w:rFonts w:ascii="Arial" w:eastAsiaTheme="minorEastAsia" w:hAnsi="Arial" w:cs="Arial"/>
          <w:kern w:val="24"/>
          <w:sz w:val="28"/>
          <w:szCs w:val="28"/>
        </w:rPr>
        <w:t xml:space="preserve"> and Approved Regulators </w:t>
      </w:r>
    </w:p>
    <w:p w14:paraId="313640AA" w14:textId="77777777" w:rsidR="00390D30" w:rsidRPr="009704E2" w:rsidRDefault="006F2C3C" w:rsidP="00816F25">
      <w:pPr>
        <w:pStyle w:val="NormalWeb"/>
        <w:numPr>
          <w:ilvl w:val="0"/>
          <w:numId w:val="1"/>
        </w:numPr>
        <w:spacing w:before="0" w:beforeAutospacing="0" w:after="0" w:afterAutospacing="0"/>
        <w:rPr>
          <w:rFonts w:ascii="Arial" w:eastAsiaTheme="minorEastAsia" w:hAnsi="Arial" w:cs="Arial"/>
          <w:kern w:val="24"/>
          <w:sz w:val="28"/>
          <w:szCs w:val="28"/>
        </w:rPr>
      </w:pPr>
      <w:r w:rsidRPr="009704E2">
        <w:rPr>
          <w:rFonts w:ascii="Arial" w:eastAsiaTheme="minorEastAsia" w:hAnsi="Arial" w:cs="Arial"/>
          <w:kern w:val="24"/>
          <w:sz w:val="28"/>
          <w:szCs w:val="28"/>
        </w:rPr>
        <w:t>offer reassurance to the legal profession that disciplinary matters are being dealt with fairly and transparently</w:t>
      </w:r>
    </w:p>
    <w:p w14:paraId="095B8F08" w14:textId="77777777" w:rsidR="005E7174" w:rsidRPr="009704E2" w:rsidRDefault="006F2C3C" w:rsidP="005E7174">
      <w:pPr>
        <w:pStyle w:val="NormalWeb"/>
        <w:numPr>
          <w:ilvl w:val="0"/>
          <w:numId w:val="1"/>
        </w:numPr>
        <w:spacing w:before="0" w:beforeAutospacing="0" w:after="0" w:afterAutospacing="0"/>
        <w:rPr>
          <w:rFonts w:ascii="Arial" w:eastAsiaTheme="minorEastAsia" w:hAnsi="Arial" w:cs="Arial"/>
          <w:kern w:val="24"/>
          <w:sz w:val="28"/>
          <w:szCs w:val="28"/>
        </w:rPr>
      </w:pPr>
      <w:r w:rsidRPr="009704E2">
        <w:rPr>
          <w:rFonts w:ascii="Arial" w:eastAsiaTheme="minorEastAsia" w:hAnsi="Arial" w:cs="Arial"/>
          <w:kern w:val="24"/>
          <w:sz w:val="28"/>
          <w:szCs w:val="28"/>
        </w:rPr>
        <w:t>ensure that broader learning is drawn from complaints and used to drive improvement across the legal services sector</w:t>
      </w:r>
    </w:p>
    <w:p w14:paraId="201329AD" w14:textId="73FD7DA9" w:rsidR="006F2C3C" w:rsidRPr="00985789" w:rsidRDefault="00453B79" w:rsidP="00DE42CF">
      <w:pPr>
        <w:pStyle w:val="NormalWeb"/>
        <w:numPr>
          <w:ilvl w:val="0"/>
          <w:numId w:val="1"/>
        </w:numPr>
        <w:spacing w:before="0" w:beforeAutospacing="0" w:after="0" w:afterAutospacing="0"/>
        <w:rPr>
          <w:rFonts w:ascii="Arial" w:eastAsiaTheme="minorEastAsia" w:hAnsi="Arial" w:cs="Arial"/>
          <w:kern w:val="24"/>
          <w:sz w:val="28"/>
          <w:szCs w:val="28"/>
        </w:rPr>
      </w:pPr>
      <w:r w:rsidRPr="00985789">
        <w:rPr>
          <w:rFonts w:ascii="Arial" w:eastAsiaTheme="minorEastAsia" w:hAnsi="Arial" w:cs="Arial"/>
          <w:kern w:val="24"/>
          <w:sz w:val="28"/>
          <w:szCs w:val="28"/>
        </w:rPr>
        <w:t>prevent</w:t>
      </w:r>
      <w:r w:rsidR="002F6276" w:rsidRPr="00985789">
        <w:rPr>
          <w:rFonts w:ascii="Arial" w:eastAsiaTheme="minorEastAsia" w:hAnsi="Arial" w:cs="Arial"/>
          <w:kern w:val="24"/>
          <w:sz w:val="28"/>
          <w:szCs w:val="28"/>
        </w:rPr>
        <w:t xml:space="preserve"> avoidable risk</w:t>
      </w:r>
      <w:r w:rsidR="00DF3FE5" w:rsidRPr="00985789">
        <w:rPr>
          <w:rFonts w:ascii="Arial" w:eastAsiaTheme="minorEastAsia" w:hAnsi="Arial" w:cs="Arial"/>
          <w:kern w:val="24"/>
          <w:sz w:val="28"/>
          <w:szCs w:val="28"/>
        </w:rPr>
        <w:t xml:space="preserve"> and </w:t>
      </w:r>
      <w:r w:rsidR="002F6276" w:rsidRPr="00985789">
        <w:rPr>
          <w:rFonts w:ascii="Arial" w:eastAsiaTheme="minorEastAsia" w:hAnsi="Arial" w:cs="Arial"/>
          <w:kern w:val="24"/>
          <w:sz w:val="28"/>
          <w:szCs w:val="28"/>
        </w:rPr>
        <w:t>minimis</w:t>
      </w:r>
      <w:r w:rsidR="00DF3FE5" w:rsidRPr="00985789">
        <w:rPr>
          <w:rFonts w:ascii="Arial" w:eastAsiaTheme="minorEastAsia" w:hAnsi="Arial" w:cs="Arial"/>
          <w:kern w:val="24"/>
          <w:sz w:val="28"/>
          <w:szCs w:val="28"/>
        </w:rPr>
        <w:t xml:space="preserve">e </w:t>
      </w:r>
      <w:r w:rsidR="002F6276" w:rsidRPr="00985789">
        <w:rPr>
          <w:rFonts w:ascii="Arial" w:eastAsiaTheme="minorEastAsia" w:hAnsi="Arial" w:cs="Arial"/>
          <w:kern w:val="24"/>
          <w:sz w:val="28"/>
          <w:szCs w:val="28"/>
        </w:rPr>
        <w:t xml:space="preserve">the </w:t>
      </w:r>
      <w:r w:rsidR="003536B0" w:rsidRPr="00985789">
        <w:rPr>
          <w:rFonts w:ascii="Arial" w:eastAsiaTheme="minorEastAsia" w:hAnsi="Arial" w:cs="Arial"/>
          <w:kern w:val="24"/>
          <w:sz w:val="28"/>
          <w:szCs w:val="28"/>
        </w:rPr>
        <w:t xml:space="preserve">associated </w:t>
      </w:r>
      <w:r w:rsidR="002F6276" w:rsidRPr="00985789">
        <w:rPr>
          <w:rFonts w:ascii="Arial" w:eastAsiaTheme="minorEastAsia" w:hAnsi="Arial" w:cs="Arial"/>
          <w:kern w:val="24"/>
          <w:sz w:val="28"/>
          <w:szCs w:val="28"/>
        </w:rPr>
        <w:t xml:space="preserve">regulatory and indemnity costs. </w:t>
      </w:r>
    </w:p>
    <w:p w14:paraId="1A328939" w14:textId="77777777" w:rsidR="006F2C3C" w:rsidRPr="009704E2" w:rsidRDefault="006F2C3C" w:rsidP="006F2C3C">
      <w:pPr>
        <w:pStyle w:val="NormalWeb"/>
        <w:spacing w:before="0" w:beforeAutospacing="0" w:after="0" w:afterAutospacing="0"/>
        <w:rPr>
          <w:rFonts w:ascii="Arial" w:eastAsiaTheme="minorEastAsia" w:hAnsi="Arial" w:cs="Arial"/>
          <w:b/>
          <w:bCs/>
          <w:color w:val="CC0066"/>
          <w:kern w:val="24"/>
          <w:sz w:val="28"/>
          <w:szCs w:val="28"/>
        </w:rPr>
      </w:pPr>
    </w:p>
    <w:p w14:paraId="1FC70C1A" w14:textId="77777777" w:rsidR="00390D30" w:rsidRPr="009704E2" w:rsidRDefault="00390D30">
      <w:pPr>
        <w:rPr>
          <w:rFonts w:ascii="Arial" w:eastAsiaTheme="minorEastAsia" w:hAnsi="Arial" w:cs="Arial"/>
          <w:b/>
          <w:bCs/>
          <w:color w:val="CC0066"/>
          <w:kern w:val="24"/>
          <w:sz w:val="28"/>
          <w:szCs w:val="28"/>
          <w:lang w:eastAsia="en-GB"/>
        </w:rPr>
      </w:pPr>
      <w:r w:rsidRPr="009704E2">
        <w:rPr>
          <w:rFonts w:ascii="Arial" w:eastAsiaTheme="minorEastAsia" w:hAnsi="Arial" w:cs="Arial"/>
          <w:b/>
          <w:bCs/>
          <w:color w:val="CC0066"/>
          <w:kern w:val="24"/>
          <w:sz w:val="28"/>
          <w:szCs w:val="28"/>
        </w:rPr>
        <w:br w:type="page"/>
      </w:r>
    </w:p>
    <w:p w14:paraId="3228045C" w14:textId="77777777" w:rsidR="006F2C3C" w:rsidRPr="009704E2" w:rsidRDefault="00390D30" w:rsidP="006F2C3C">
      <w:pPr>
        <w:pStyle w:val="NormalWeb"/>
        <w:spacing w:before="0" w:beforeAutospacing="0" w:after="0" w:afterAutospacing="0"/>
        <w:rPr>
          <w:rFonts w:ascii="Arial" w:eastAsiaTheme="minorEastAsia" w:hAnsi="Arial" w:cs="Arial"/>
          <w:b/>
          <w:color w:val="009999"/>
          <w:kern w:val="24"/>
          <w:sz w:val="28"/>
          <w:szCs w:val="28"/>
          <w:lang w:eastAsia="en-US"/>
        </w:rPr>
      </w:pPr>
      <w:r w:rsidRPr="009704E2">
        <w:rPr>
          <w:rFonts w:ascii="Arial" w:eastAsiaTheme="minorEastAsia" w:hAnsi="Arial" w:cs="Arial"/>
          <w:b/>
          <w:noProof/>
          <w:color w:val="009999"/>
          <w:kern w:val="24"/>
          <w:sz w:val="32"/>
          <w:szCs w:val="32"/>
        </w:rPr>
        <w:lastRenderedPageBreak/>
        <mc:AlternateContent>
          <mc:Choice Requires="wps">
            <w:drawing>
              <wp:anchor distT="0" distB="0" distL="114300" distR="114300" simplePos="0" relativeHeight="251661312" behindDoc="0" locked="0" layoutInCell="1" allowOverlap="1" wp14:anchorId="3FB24F41" wp14:editId="36973FBD">
                <wp:simplePos x="0" y="0"/>
                <wp:positionH relativeFrom="margin">
                  <wp:align>left</wp:align>
                </wp:positionH>
                <wp:positionV relativeFrom="paragraph">
                  <wp:posOffset>400050</wp:posOffset>
                </wp:positionV>
                <wp:extent cx="5629275" cy="857250"/>
                <wp:effectExtent l="19050" t="19050" r="28575" b="19050"/>
                <wp:wrapSquare wrapText="bothSides"/>
                <wp:docPr id="1" name="TextBox 6">
                  <a:extLst xmlns:a="http://schemas.openxmlformats.org/drawingml/2006/main">
                    <a:ext uri="{FF2B5EF4-FFF2-40B4-BE49-F238E27FC236}">
                      <a16:creationId xmlns:a16="http://schemas.microsoft.com/office/drawing/2014/main" id="{FA27851A-231E-4B06-A0B8-9F8D8DD20652}"/>
                    </a:ext>
                  </a:extLst>
                </wp:docPr>
                <wp:cNvGraphicFramePr/>
                <a:graphic xmlns:a="http://schemas.openxmlformats.org/drawingml/2006/main">
                  <a:graphicData uri="http://schemas.microsoft.com/office/word/2010/wordprocessingShape">
                    <wps:wsp>
                      <wps:cNvSpPr txBox="1"/>
                      <wps:spPr>
                        <a:xfrm>
                          <a:off x="0" y="0"/>
                          <a:ext cx="5629275" cy="857250"/>
                        </a:xfrm>
                        <a:prstGeom prst="rect">
                          <a:avLst/>
                        </a:prstGeom>
                        <a:noFill/>
                        <a:ln w="28575">
                          <a:solidFill>
                            <a:srgbClr val="009999"/>
                          </a:solidFill>
                        </a:ln>
                      </wps:spPr>
                      <wps:txbx>
                        <w:txbxContent>
                          <w:p w14:paraId="71858DB6" w14:textId="500FFCC1" w:rsidR="00390D30" w:rsidRPr="009704E2" w:rsidRDefault="00390D30" w:rsidP="00390D30">
                            <w:pPr>
                              <w:pStyle w:val="NormalWeb"/>
                              <w:spacing w:before="0" w:beforeAutospacing="0" w:after="0" w:afterAutospacing="0"/>
                              <w:rPr>
                                <w:rFonts w:ascii="Arial" w:hAnsi="Arial" w:cs="Arial"/>
                                <w:sz w:val="28"/>
                                <w:szCs w:val="28"/>
                              </w:rPr>
                            </w:pPr>
                            <w:r w:rsidRPr="009704E2">
                              <w:rPr>
                                <w:rFonts w:ascii="Arial" w:hAnsi="Arial" w:cs="Arial"/>
                                <w:b/>
                                <w:color w:val="CC0066"/>
                                <w:kern w:val="24"/>
                                <w:sz w:val="28"/>
                                <w:szCs w:val="28"/>
                              </w:rPr>
                              <w:t xml:space="preserve">Our Strategic Aim: </w:t>
                            </w:r>
                            <w:r w:rsidRPr="009704E2">
                              <w:rPr>
                                <w:rFonts w:ascii="Arial" w:hAnsi="Arial" w:cs="Arial"/>
                                <w:color w:val="CC0066"/>
                                <w:kern w:val="24"/>
                                <w:sz w:val="28"/>
                                <w:szCs w:val="28"/>
                              </w:rPr>
                              <w:t>Ensuring public confidence through effective oversight of complaints</w:t>
                            </w:r>
                            <w:r w:rsidR="00985789">
                              <w:rPr>
                                <w:rFonts w:ascii="Arial" w:hAnsi="Arial" w:cs="Arial"/>
                                <w:color w:val="CC0066"/>
                                <w:kern w:val="24"/>
                                <w:sz w:val="28"/>
                                <w:szCs w:val="28"/>
                              </w:rPr>
                              <w:t xml:space="preserve"> and</w:t>
                            </w:r>
                            <w:r w:rsidRPr="009704E2">
                              <w:rPr>
                                <w:rFonts w:ascii="Arial" w:hAnsi="Arial" w:cs="Arial"/>
                                <w:color w:val="CC0066"/>
                                <w:kern w:val="24"/>
                                <w:sz w:val="28"/>
                                <w:szCs w:val="28"/>
                              </w:rPr>
                              <w:t xml:space="preserve"> redress, the effective performance of approved regulators</w:t>
                            </w:r>
                            <w:r w:rsidR="003C2A58">
                              <w:rPr>
                                <w:rFonts w:ascii="Arial" w:hAnsi="Arial" w:cs="Arial"/>
                                <w:color w:val="CC0066"/>
                                <w:kern w:val="24"/>
                                <w:sz w:val="28"/>
                                <w:szCs w:val="28"/>
                              </w:rPr>
                              <w:t xml:space="preserve">, and </w:t>
                            </w:r>
                            <w:r w:rsidR="003C2A58" w:rsidRPr="009704E2">
                              <w:rPr>
                                <w:rFonts w:ascii="Arial" w:hAnsi="Arial" w:cs="Arial"/>
                                <w:color w:val="CC0066"/>
                                <w:kern w:val="24"/>
                                <w:sz w:val="28"/>
                                <w:szCs w:val="28"/>
                              </w:rPr>
                              <w:t>continuous improvement</w:t>
                            </w:r>
                            <w:r w:rsidRPr="009704E2">
                              <w:rPr>
                                <w:rFonts w:ascii="Arial" w:hAnsi="Arial" w:cs="Arial"/>
                                <w:color w:val="CC0066"/>
                                <w:kern w:val="24"/>
                                <w:sz w:val="28"/>
                                <w:szCs w:val="28"/>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FB24F41" id="_x0000_s1027" type="#_x0000_t202" style="position:absolute;margin-left:0;margin-top:31.5pt;width:443.25pt;height:6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" filled="f" strokecolor="#099" strokeweight="2.25pt">
                <v:textbox>
                  <w:txbxContent>
                    <w:p w14:paraId="71858DB6" w14:textId="500FFCC1" w:rsidR="00390D30" w:rsidRPr="009704E2" w:rsidRDefault="00390D30" w:rsidP="00390D30">
                      <w:pPr>
                        <w:pStyle w:val="NormalWeb"/>
                        <w:spacing w:before="0" w:beforeAutospacing="0" w:after="0" w:afterAutospacing="0"/>
                        <w:rPr>
                          <w:rFonts w:ascii="Arial" w:hAnsi="Arial" w:cs="Arial"/>
                          <w:sz w:val="28"/>
                          <w:szCs w:val="28"/>
                        </w:rPr>
                      </w:pPr>
                      <w:r w:rsidRPr="009704E2">
                        <w:rPr>
                          <w:rFonts w:ascii="Arial" w:hAnsi="Arial" w:cs="Arial"/>
                          <w:b/>
                          <w:color w:val="CC0066"/>
                          <w:kern w:val="24"/>
                          <w:sz w:val="28"/>
                          <w:szCs w:val="28"/>
                        </w:rPr>
                        <w:t xml:space="preserve">Our Strategic Aim: </w:t>
                      </w:r>
                      <w:r w:rsidRPr="009704E2">
                        <w:rPr>
                          <w:rFonts w:ascii="Arial" w:hAnsi="Arial" w:cs="Arial"/>
                          <w:color w:val="CC0066"/>
                          <w:kern w:val="24"/>
                          <w:sz w:val="28"/>
                          <w:szCs w:val="28"/>
                        </w:rPr>
                        <w:t>Ensuring public confidence through effective oversight of complaints</w:t>
                      </w:r>
                      <w:r w:rsidR="00985789">
                        <w:rPr>
                          <w:rFonts w:ascii="Arial" w:hAnsi="Arial" w:cs="Arial"/>
                          <w:color w:val="CC0066"/>
                          <w:kern w:val="24"/>
                          <w:sz w:val="28"/>
                          <w:szCs w:val="28"/>
                        </w:rPr>
                        <w:t xml:space="preserve"> and</w:t>
                      </w:r>
                      <w:r w:rsidRPr="009704E2">
                        <w:rPr>
                          <w:rFonts w:ascii="Arial" w:hAnsi="Arial" w:cs="Arial"/>
                          <w:color w:val="CC0066"/>
                          <w:kern w:val="24"/>
                          <w:sz w:val="28"/>
                          <w:szCs w:val="28"/>
                        </w:rPr>
                        <w:t xml:space="preserve"> redress, the effective performance of approved regulators</w:t>
                      </w:r>
                      <w:r w:rsidR="003C2A58">
                        <w:rPr>
                          <w:rFonts w:ascii="Arial" w:hAnsi="Arial" w:cs="Arial"/>
                          <w:color w:val="CC0066"/>
                          <w:kern w:val="24"/>
                          <w:sz w:val="28"/>
                          <w:szCs w:val="28"/>
                        </w:rPr>
                        <w:t xml:space="preserve">, and </w:t>
                      </w:r>
                      <w:r w:rsidR="003C2A58" w:rsidRPr="009704E2">
                        <w:rPr>
                          <w:rFonts w:ascii="Arial" w:hAnsi="Arial" w:cs="Arial"/>
                          <w:color w:val="CC0066"/>
                          <w:kern w:val="24"/>
                          <w:sz w:val="28"/>
                          <w:szCs w:val="28"/>
                        </w:rPr>
                        <w:t>continuous improvement</w:t>
                      </w:r>
                      <w:r w:rsidRPr="009704E2">
                        <w:rPr>
                          <w:rFonts w:ascii="Arial" w:hAnsi="Arial" w:cs="Arial"/>
                          <w:color w:val="CC0066"/>
                          <w:kern w:val="24"/>
                          <w:sz w:val="28"/>
                          <w:szCs w:val="28"/>
                        </w:rPr>
                        <w:t xml:space="preserve">. </w:t>
                      </w:r>
                    </w:p>
                  </w:txbxContent>
                </v:textbox>
                <w10:wrap type="square" anchorx="margin"/>
              </v:shape>
            </w:pict>
          </mc:Fallback>
        </mc:AlternateContent>
      </w:r>
      <w:r w:rsidR="006F2C3C" w:rsidRPr="009704E2">
        <w:rPr>
          <w:rFonts w:ascii="Arial" w:eastAsiaTheme="minorEastAsia" w:hAnsi="Arial" w:cs="Arial"/>
          <w:b/>
          <w:color w:val="009999"/>
          <w:kern w:val="24"/>
          <w:sz w:val="32"/>
          <w:szCs w:val="32"/>
          <w:lang w:eastAsia="en-US"/>
        </w:rPr>
        <w:t xml:space="preserve">Our </w:t>
      </w:r>
      <w:r w:rsidR="00877DFA" w:rsidRPr="009704E2">
        <w:rPr>
          <w:rFonts w:ascii="Arial" w:eastAsiaTheme="minorEastAsia" w:hAnsi="Arial" w:cs="Arial"/>
          <w:b/>
          <w:color w:val="009999"/>
          <w:kern w:val="24"/>
          <w:sz w:val="32"/>
          <w:szCs w:val="32"/>
          <w:lang w:eastAsia="en-US"/>
        </w:rPr>
        <w:t>aims and outcomes</w:t>
      </w:r>
      <w:r w:rsidR="006F2C3C" w:rsidRPr="009704E2">
        <w:rPr>
          <w:rFonts w:ascii="Arial" w:eastAsiaTheme="minorEastAsia" w:hAnsi="Arial" w:cs="Arial"/>
          <w:b/>
          <w:color w:val="009999"/>
          <w:kern w:val="24"/>
          <w:sz w:val="32"/>
          <w:szCs w:val="32"/>
          <w:lang w:eastAsia="en-US"/>
        </w:rPr>
        <w:t xml:space="preserve"> </w:t>
      </w:r>
    </w:p>
    <w:p w14:paraId="443BF8C4" w14:textId="77777777" w:rsidR="00390D30" w:rsidRPr="009704E2" w:rsidRDefault="00390D30" w:rsidP="006F2C3C">
      <w:pPr>
        <w:pStyle w:val="NormalWeb"/>
        <w:spacing w:before="0" w:beforeAutospacing="0" w:after="0" w:afterAutospacing="0"/>
        <w:rPr>
          <w:rFonts w:ascii="Arial" w:eastAsiaTheme="minorEastAsia" w:hAnsi="Arial" w:cs="Arial"/>
          <w:b/>
          <w:bCs/>
          <w:color w:val="CC0066"/>
          <w:kern w:val="24"/>
          <w:sz w:val="28"/>
          <w:szCs w:val="28"/>
        </w:rPr>
      </w:pPr>
    </w:p>
    <w:p w14:paraId="4BC34BA6" w14:textId="77777777" w:rsidR="0046431A" w:rsidRPr="009704E2" w:rsidRDefault="0046431A" w:rsidP="00390D30">
      <w:pPr>
        <w:pStyle w:val="NormalWeb"/>
        <w:spacing w:before="0" w:beforeAutospacing="0" w:after="0" w:afterAutospacing="0"/>
        <w:rPr>
          <w:rFonts w:ascii="Arial" w:eastAsiaTheme="minorEastAsia" w:hAnsi="Arial" w:cs="Arial"/>
          <w:b/>
          <w:color w:val="009999"/>
          <w:kern w:val="24"/>
          <w:sz w:val="32"/>
          <w:szCs w:val="32"/>
          <w:lang w:eastAsia="en-US"/>
        </w:rPr>
      </w:pPr>
    </w:p>
    <w:p w14:paraId="1E39EDFB" w14:textId="77777777" w:rsidR="00390D30" w:rsidRPr="009704E2" w:rsidRDefault="00877DFA" w:rsidP="00390D30">
      <w:pPr>
        <w:pStyle w:val="NormalWeb"/>
        <w:spacing w:before="0" w:beforeAutospacing="0" w:after="0" w:afterAutospacing="0"/>
        <w:rPr>
          <w:rFonts w:ascii="Arial" w:eastAsiaTheme="minorEastAsia" w:hAnsi="Arial" w:cs="Arial"/>
          <w:b/>
          <w:color w:val="009999"/>
          <w:kern w:val="24"/>
          <w:sz w:val="32"/>
          <w:szCs w:val="32"/>
          <w:lang w:eastAsia="en-US"/>
        </w:rPr>
      </w:pPr>
      <w:r w:rsidRPr="009704E2">
        <w:rPr>
          <w:rFonts w:ascii="Arial" w:eastAsiaTheme="minorEastAsia" w:hAnsi="Arial" w:cs="Arial"/>
          <w:b/>
          <w:color w:val="009999"/>
          <w:kern w:val="24"/>
          <w:sz w:val="32"/>
          <w:szCs w:val="32"/>
          <w:lang w:eastAsia="en-US"/>
        </w:rPr>
        <w:t>Key outcomes</w:t>
      </w:r>
    </w:p>
    <w:p w14:paraId="2F6B8562" w14:textId="77777777" w:rsidR="00390D30" w:rsidRPr="009704E2" w:rsidRDefault="00390D30" w:rsidP="00390D30">
      <w:pPr>
        <w:pStyle w:val="NormalWeb"/>
        <w:spacing w:before="0" w:beforeAutospacing="0" w:after="0" w:afterAutospacing="0"/>
        <w:rPr>
          <w:rFonts w:ascii="Arial" w:eastAsiaTheme="minorEastAsia" w:hAnsi="Arial" w:cs="Arial"/>
          <w:b/>
          <w:color w:val="009999"/>
          <w:kern w:val="24"/>
          <w:sz w:val="28"/>
          <w:szCs w:val="28"/>
          <w:lang w:eastAsia="en-US"/>
        </w:rPr>
      </w:pPr>
    </w:p>
    <w:p w14:paraId="4AE8DA37" w14:textId="77777777" w:rsidR="00390D30" w:rsidRPr="009704E2" w:rsidRDefault="00390D30" w:rsidP="00390D30">
      <w:pPr>
        <w:pStyle w:val="NormalWeb"/>
        <w:numPr>
          <w:ilvl w:val="0"/>
          <w:numId w:val="2"/>
        </w:numPr>
        <w:spacing w:before="0" w:beforeAutospacing="0" w:after="0" w:afterAutospacing="0"/>
        <w:rPr>
          <w:rFonts w:ascii="Arial" w:eastAsiaTheme="minorEastAsia" w:hAnsi="Arial" w:cs="Arial"/>
          <w:kern w:val="24"/>
          <w:sz w:val="28"/>
          <w:szCs w:val="28"/>
        </w:rPr>
      </w:pPr>
      <w:r w:rsidRPr="009704E2">
        <w:rPr>
          <w:rFonts w:ascii="Arial" w:eastAsiaTheme="minorEastAsia" w:hAnsi="Arial" w:cs="Arial"/>
          <w:kern w:val="24"/>
          <w:sz w:val="28"/>
          <w:szCs w:val="28"/>
        </w:rPr>
        <w:t>First tier complaints procedures are clear, well communicated, function well, and are used as a tool for improvement</w:t>
      </w:r>
    </w:p>
    <w:p w14:paraId="6208531C" w14:textId="528AC5C9" w:rsidR="00390D30" w:rsidRPr="009704E2" w:rsidRDefault="00390D30" w:rsidP="00390D30">
      <w:pPr>
        <w:pStyle w:val="NormalWeb"/>
        <w:numPr>
          <w:ilvl w:val="0"/>
          <w:numId w:val="2"/>
        </w:numPr>
        <w:spacing w:before="0" w:beforeAutospacing="0" w:after="0" w:afterAutospacing="0"/>
        <w:rPr>
          <w:rFonts w:ascii="Arial" w:eastAsiaTheme="minorEastAsia" w:hAnsi="Arial" w:cs="Arial"/>
          <w:kern w:val="24"/>
          <w:sz w:val="28"/>
          <w:szCs w:val="28"/>
        </w:rPr>
      </w:pPr>
      <w:r w:rsidRPr="009704E2">
        <w:rPr>
          <w:rFonts w:ascii="Arial" w:eastAsiaTheme="minorEastAsia" w:hAnsi="Arial" w:cs="Arial"/>
          <w:kern w:val="24"/>
          <w:sz w:val="28"/>
          <w:szCs w:val="28"/>
        </w:rPr>
        <w:t xml:space="preserve">RPO </w:t>
      </w:r>
      <w:r w:rsidR="00610F6D">
        <w:rPr>
          <w:rFonts w:ascii="Arial" w:eastAsiaTheme="minorEastAsia" w:hAnsi="Arial" w:cs="Arial"/>
          <w:kern w:val="24"/>
          <w:sz w:val="28"/>
          <w:szCs w:val="28"/>
        </w:rPr>
        <w:t xml:space="preserve">and AR </w:t>
      </w:r>
      <w:r w:rsidRPr="009704E2">
        <w:rPr>
          <w:rFonts w:ascii="Arial" w:eastAsiaTheme="minorEastAsia" w:hAnsi="Arial" w:cs="Arial"/>
          <w:kern w:val="24"/>
          <w:sz w:val="28"/>
          <w:szCs w:val="28"/>
        </w:rPr>
        <w:t>complaints procedures are clear, well communicated, function well, and are used as a tool for improvement</w:t>
      </w:r>
    </w:p>
    <w:p w14:paraId="74693EEC" w14:textId="77777777" w:rsidR="00390D30" w:rsidRPr="009704E2" w:rsidRDefault="00390D30" w:rsidP="00390D30">
      <w:pPr>
        <w:pStyle w:val="NormalWeb"/>
        <w:numPr>
          <w:ilvl w:val="0"/>
          <w:numId w:val="2"/>
        </w:numPr>
        <w:spacing w:before="0" w:beforeAutospacing="0" w:after="0" w:afterAutospacing="0"/>
        <w:rPr>
          <w:rFonts w:ascii="Arial" w:eastAsiaTheme="minorEastAsia" w:hAnsi="Arial" w:cs="Arial"/>
          <w:kern w:val="24"/>
          <w:sz w:val="28"/>
          <w:szCs w:val="28"/>
        </w:rPr>
      </w:pPr>
      <w:r w:rsidRPr="009704E2">
        <w:rPr>
          <w:rFonts w:ascii="Arial" w:eastAsiaTheme="minorEastAsia" w:hAnsi="Arial" w:cs="Arial"/>
          <w:kern w:val="24"/>
          <w:sz w:val="28"/>
          <w:szCs w:val="28"/>
        </w:rPr>
        <w:t>Consumers receive the redress they have been awarded and mechanisms for redress function well</w:t>
      </w:r>
    </w:p>
    <w:p w14:paraId="049FD734" w14:textId="77777777" w:rsidR="00390D30" w:rsidRPr="009704E2" w:rsidRDefault="00390D30" w:rsidP="00390D30">
      <w:pPr>
        <w:pStyle w:val="NormalWeb"/>
        <w:numPr>
          <w:ilvl w:val="0"/>
          <w:numId w:val="2"/>
        </w:numPr>
        <w:spacing w:before="0" w:beforeAutospacing="0" w:after="0" w:afterAutospacing="0"/>
        <w:rPr>
          <w:rFonts w:ascii="Arial" w:eastAsiaTheme="minorEastAsia" w:hAnsi="Arial" w:cs="Arial"/>
          <w:kern w:val="24"/>
          <w:sz w:val="28"/>
          <w:szCs w:val="28"/>
        </w:rPr>
      </w:pPr>
      <w:r w:rsidRPr="009704E2">
        <w:rPr>
          <w:rFonts w:ascii="Arial" w:eastAsiaTheme="minorEastAsia" w:hAnsi="Arial" w:cs="Arial"/>
          <w:kern w:val="24"/>
          <w:sz w:val="28"/>
          <w:szCs w:val="28"/>
        </w:rPr>
        <w:t xml:space="preserve">The common causes of complaints are well known and understood, and practitioners and firms prioritise action to minimise them (through good customer service </w:t>
      </w:r>
      <w:r w:rsidR="000917CF" w:rsidRPr="009704E2">
        <w:rPr>
          <w:rFonts w:ascii="Arial" w:eastAsiaTheme="minorEastAsia" w:hAnsi="Arial" w:cs="Arial"/>
          <w:kern w:val="24"/>
          <w:sz w:val="28"/>
          <w:szCs w:val="28"/>
        </w:rPr>
        <w:t>and</w:t>
      </w:r>
      <w:r w:rsidRPr="009704E2">
        <w:rPr>
          <w:rFonts w:ascii="Arial" w:eastAsiaTheme="minorEastAsia" w:hAnsi="Arial" w:cs="Arial"/>
          <w:kern w:val="24"/>
          <w:sz w:val="28"/>
          <w:szCs w:val="28"/>
        </w:rPr>
        <w:t xml:space="preserve"> strong risk management)</w:t>
      </w:r>
    </w:p>
    <w:p w14:paraId="030F95EC" w14:textId="77777777" w:rsidR="00390D30" w:rsidRPr="009704E2" w:rsidRDefault="00390D30" w:rsidP="00390D30">
      <w:pPr>
        <w:pStyle w:val="NormalWeb"/>
        <w:numPr>
          <w:ilvl w:val="0"/>
          <w:numId w:val="2"/>
        </w:numPr>
        <w:spacing w:before="0" w:beforeAutospacing="0" w:after="0" w:afterAutospacing="0"/>
        <w:rPr>
          <w:rFonts w:ascii="Arial" w:eastAsiaTheme="minorEastAsia" w:hAnsi="Arial" w:cs="Arial"/>
          <w:kern w:val="24"/>
          <w:sz w:val="28"/>
          <w:szCs w:val="28"/>
        </w:rPr>
      </w:pPr>
      <w:r w:rsidRPr="009704E2">
        <w:rPr>
          <w:rFonts w:ascii="Arial" w:eastAsiaTheme="minorEastAsia" w:hAnsi="Arial" w:cs="Arial"/>
          <w:kern w:val="24"/>
          <w:sz w:val="28"/>
          <w:szCs w:val="28"/>
        </w:rPr>
        <w:t>All parties have the information they require to ensure that the end to end complaints process functions well, within the restrictions of the current system and legislation.</w:t>
      </w:r>
    </w:p>
    <w:p w14:paraId="07F742C6" w14:textId="77777777" w:rsidR="00C16CB5" w:rsidRPr="009704E2" w:rsidRDefault="00C16CB5" w:rsidP="00C16CB5">
      <w:pPr>
        <w:pStyle w:val="NormalWeb"/>
        <w:spacing w:before="0" w:beforeAutospacing="0" w:after="0" w:afterAutospacing="0"/>
        <w:rPr>
          <w:rFonts w:ascii="Arial" w:eastAsiaTheme="minorEastAsia" w:hAnsi="Arial" w:cs="Arial"/>
          <w:kern w:val="24"/>
          <w:sz w:val="28"/>
          <w:szCs w:val="28"/>
        </w:rPr>
      </w:pPr>
    </w:p>
    <w:p w14:paraId="33C956B6" w14:textId="77777777" w:rsidR="00C16CB5" w:rsidRPr="009704E2" w:rsidRDefault="00C16CB5" w:rsidP="00C16CB5">
      <w:pPr>
        <w:pStyle w:val="NormalWeb"/>
        <w:spacing w:before="0" w:beforeAutospacing="0" w:after="0" w:afterAutospacing="0"/>
        <w:rPr>
          <w:rFonts w:ascii="Arial" w:eastAsiaTheme="minorEastAsia" w:hAnsi="Arial" w:cs="Arial"/>
          <w:kern w:val="24"/>
          <w:sz w:val="28"/>
          <w:szCs w:val="28"/>
        </w:rPr>
      </w:pPr>
      <w:r w:rsidRPr="009704E2">
        <w:rPr>
          <w:rFonts w:ascii="Arial" w:eastAsiaTheme="minorEastAsia" w:hAnsi="Arial" w:cs="Arial"/>
          <w:kern w:val="24"/>
          <w:sz w:val="28"/>
          <w:szCs w:val="28"/>
        </w:rPr>
        <w:t>By well-functioning, we mean that activities carried out within complaints or redress procedures are discharge</w:t>
      </w:r>
      <w:r w:rsidR="00621C8D" w:rsidRPr="009704E2">
        <w:rPr>
          <w:rFonts w:ascii="Arial" w:eastAsiaTheme="minorEastAsia" w:hAnsi="Arial" w:cs="Arial"/>
          <w:kern w:val="24"/>
          <w:sz w:val="28"/>
          <w:szCs w:val="28"/>
        </w:rPr>
        <w:t>d</w:t>
      </w:r>
      <w:r w:rsidRPr="009704E2">
        <w:rPr>
          <w:rFonts w:ascii="Arial" w:eastAsiaTheme="minorEastAsia" w:hAnsi="Arial" w:cs="Arial"/>
          <w:kern w:val="24"/>
          <w:sz w:val="28"/>
          <w:szCs w:val="28"/>
        </w:rPr>
        <w:t xml:space="preserve"> in line with stated aims and processes and within reasonable timescales, and meet stated objectives (those set out by the party discharging the duties, and those contained in relevant statutory rules or guidance).</w:t>
      </w:r>
    </w:p>
    <w:p w14:paraId="4E10581A" w14:textId="77777777" w:rsidR="00C16CB5" w:rsidRPr="009704E2" w:rsidRDefault="00C16CB5" w:rsidP="00C16CB5">
      <w:pPr>
        <w:pStyle w:val="NormalWeb"/>
        <w:spacing w:before="0" w:beforeAutospacing="0" w:after="0" w:afterAutospacing="0"/>
        <w:rPr>
          <w:rFonts w:ascii="Arial" w:eastAsiaTheme="minorEastAsia" w:hAnsi="Arial" w:cs="Arial"/>
          <w:kern w:val="24"/>
          <w:sz w:val="28"/>
          <w:szCs w:val="28"/>
        </w:rPr>
      </w:pPr>
    </w:p>
    <w:p w14:paraId="6410BFC9" w14:textId="77777777" w:rsidR="00C16CB5" w:rsidRPr="009704E2" w:rsidRDefault="00C16CB5" w:rsidP="00C16CB5">
      <w:pPr>
        <w:pStyle w:val="NormalWeb"/>
        <w:spacing w:before="0" w:beforeAutospacing="0" w:after="0" w:afterAutospacing="0"/>
        <w:rPr>
          <w:rFonts w:ascii="Arial" w:eastAsiaTheme="minorEastAsia" w:hAnsi="Arial" w:cs="Arial"/>
          <w:kern w:val="24"/>
          <w:sz w:val="28"/>
          <w:szCs w:val="28"/>
        </w:rPr>
      </w:pPr>
      <w:r w:rsidRPr="009704E2">
        <w:rPr>
          <w:rFonts w:ascii="Arial" w:eastAsiaTheme="minorEastAsia" w:hAnsi="Arial" w:cs="Arial"/>
          <w:kern w:val="24"/>
          <w:sz w:val="28"/>
          <w:szCs w:val="28"/>
        </w:rPr>
        <w:t xml:space="preserve">By tool for improvement, we mean that complaints procedures seek to both remedy any agreed or upheld issue of complaint, and award </w:t>
      </w:r>
      <w:r w:rsidR="000917CF" w:rsidRPr="009704E2">
        <w:rPr>
          <w:rFonts w:ascii="Arial" w:eastAsiaTheme="minorEastAsia" w:hAnsi="Arial" w:cs="Arial"/>
          <w:kern w:val="24"/>
          <w:sz w:val="28"/>
          <w:szCs w:val="28"/>
        </w:rPr>
        <w:t xml:space="preserve">any </w:t>
      </w:r>
      <w:r w:rsidRPr="009704E2">
        <w:rPr>
          <w:rFonts w:ascii="Arial" w:eastAsiaTheme="minorEastAsia" w:hAnsi="Arial" w:cs="Arial"/>
          <w:kern w:val="24"/>
          <w:sz w:val="28"/>
          <w:szCs w:val="28"/>
        </w:rPr>
        <w:t xml:space="preserve">appropriate redress, but also seek to draw out and communicate learning to inform guidance, advice, training and other tools for improvement, in order to reduce the likelihood of similar issues occurring in future.  </w:t>
      </w:r>
    </w:p>
    <w:p w14:paraId="719A7E8C" w14:textId="77777777" w:rsidR="00390D30" w:rsidRPr="009704E2" w:rsidRDefault="00390D30" w:rsidP="00390D30">
      <w:pPr>
        <w:pStyle w:val="NormalWeb"/>
        <w:spacing w:before="0" w:beforeAutospacing="0" w:after="0" w:afterAutospacing="0"/>
        <w:rPr>
          <w:rFonts w:ascii="Arial" w:eastAsiaTheme="minorEastAsia" w:hAnsi="Arial" w:cs="Arial"/>
          <w:kern w:val="24"/>
          <w:sz w:val="28"/>
          <w:szCs w:val="28"/>
        </w:rPr>
      </w:pPr>
    </w:p>
    <w:p w14:paraId="4EF5BCB7" w14:textId="77777777" w:rsidR="00877DFA" w:rsidRPr="009704E2" w:rsidRDefault="00877DFA">
      <w:pPr>
        <w:rPr>
          <w:rFonts w:ascii="Arial" w:eastAsiaTheme="minorEastAsia" w:hAnsi="Arial" w:cs="Arial"/>
          <w:b/>
          <w:bCs/>
          <w:color w:val="CC0066"/>
          <w:kern w:val="24"/>
          <w:sz w:val="28"/>
          <w:szCs w:val="28"/>
          <w:lang w:eastAsia="en-GB"/>
        </w:rPr>
      </w:pPr>
      <w:r w:rsidRPr="009704E2">
        <w:rPr>
          <w:rFonts w:ascii="Arial" w:eastAsiaTheme="minorEastAsia" w:hAnsi="Arial" w:cs="Arial"/>
          <w:b/>
          <w:bCs/>
          <w:color w:val="CC0066"/>
          <w:kern w:val="24"/>
          <w:sz w:val="28"/>
          <w:szCs w:val="28"/>
        </w:rPr>
        <w:br w:type="page"/>
      </w:r>
    </w:p>
    <w:p w14:paraId="44559C0F" w14:textId="77777777" w:rsidR="00877DFA" w:rsidRPr="009704E2" w:rsidRDefault="00877DFA" w:rsidP="00877DFA">
      <w:pPr>
        <w:pStyle w:val="NormalWeb"/>
        <w:spacing w:before="0" w:beforeAutospacing="0" w:after="0" w:afterAutospacing="0"/>
        <w:rPr>
          <w:rFonts w:ascii="Arial" w:eastAsiaTheme="minorEastAsia" w:hAnsi="Arial" w:cs="Arial"/>
          <w:b/>
          <w:color w:val="009999"/>
          <w:kern w:val="24"/>
          <w:sz w:val="32"/>
          <w:szCs w:val="32"/>
          <w:lang w:eastAsia="en-US"/>
        </w:rPr>
      </w:pPr>
      <w:r w:rsidRPr="009704E2">
        <w:rPr>
          <w:rFonts w:ascii="Arial" w:eastAsiaTheme="minorEastAsia" w:hAnsi="Arial" w:cs="Arial"/>
          <w:b/>
          <w:color w:val="009999"/>
          <w:kern w:val="24"/>
          <w:sz w:val="32"/>
          <w:szCs w:val="32"/>
          <w:lang w:eastAsia="en-US"/>
        </w:rPr>
        <w:lastRenderedPageBreak/>
        <w:t xml:space="preserve">Our approach </w:t>
      </w:r>
    </w:p>
    <w:p w14:paraId="2350D4A7" w14:textId="77777777" w:rsidR="00877DFA" w:rsidRPr="009704E2" w:rsidRDefault="00877DFA" w:rsidP="00877DFA">
      <w:pPr>
        <w:pStyle w:val="NormalWeb"/>
        <w:spacing w:before="0" w:beforeAutospacing="0" w:after="0" w:afterAutospacing="0"/>
        <w:rPr>
          <w:rFonts w:ascii="Arial" w:eastAsiaTheme="minorEastAsia" w:hAnsi="Arial" w:cs="Arial"/>
          <w:b/>
          <w:bCs/>
          <w:color w:val="CC0066"/>
          <w:kern w:val="24"/>
          <w:sz w:val="28"/>
          <w:szCs w:val="28"/>
        </w:rPr>
      </w:pPr>
    </w:p>
    <w:p w14:paraId="6EFABF0A" w14:textId="77777777" w:rsidR="00877DFA" w:rsidRPr="009704E2" w:rsidRDefault="00877DFA" w:rsidP="00877DFA">
      <w:pPr>
        <w:pStyle w:val="NormalWeb"/>
        <w:spacing w:before="0" w:beforeAutospacing="0" w:after="0" w:afterAutospacing="0"/>
        <w:rPr>
          <w:rFonts w:ascii="Arial" w:eastAsiaTheme="minorEastAsia" w:hAnsi="Arial" w:cs="Arial"/>
          <w:bCs/>
          <w:kern w:val="24"/>
          <w:sz w:val="28"/>
          <w:szCs w:val="28"/>
        </w:rPr>
      </w:pPr>
      <w:r w:rsidRPr="009704E2">
        <w:rPr>
          <w:rFonts w:ascii="Arial" w:eastAsiaTheme="minorEastAsia" w:hAnsi="Arial" w:cs="Arial"/>
          <w:bCs/>
          <w:kern w:val="24"/>
          <w:sz w:val="28"/>
          <w:szCs w:val="28"/>
        </w:rPr>
        <w:t>We will:</w:t>
      </w:r>
    </w:p>
    <w:p w14:paraId="247FE190" w14:textId="77777777" w:rsidR="003B512F" w:rsidRPr="009704E2" w:rsidRDefault="00877DFA" w:rsidP="003B512F">
      <w:pPr>
        <w:pStyle w:val="NormalWeb"/>
        <w:numPr>
          <w:ilvl w:val="0"/>
          <w:numId w:val="3"/>
        </w:numPr>
        <w:spacing w:before="0" w:beforeAutospacing="0" w:after="0" w:afterAutospacing="0"/>
        <w:rPr>
          <w:rFonts w:ascii="Arial" w:eastAsiaTheme="minorEastAsia" w:hAnsi="Arial" w:cs="Arial"/>
          <w:bCs/>
          <w:kern w:val="24"/>
          <w:sz w:val="28"/>
          <w:szCs w:val="28"/>
        </w:rPr>
      </w:pPr>
      <w:r w:rsidRPr="009704E2">
        <w:rPr>
          <w:rFonts w:ascii="Arial" w:eastAsiaTheme="minorEastAsia" w:hAnsi="Arial" w:cs="Arial"/>
          <w:b/>
          <w:color w:val="009999"/>
          <w:kern w:val="24"/>
          <w:sz w:val="28"/>
          <w:szCs w:val="28"/>
          <w:lang w:eastAsia="en-US"/>
        </w:rPr>
        <w:t>share</w:t>
      </w:r>
      <w:r w:rsidRPr="009704E2">
        <w:rPr>
          <w:rFonts w:ascii="Arial" w:eastAsiaTheme="minorEastAsia" w:hAnsi="Arial" w:cs="Arial"/>
          <w:bCs/>
          <w:kern w:val="24"/>
          <w:sz w:val="28"/>
          <w:szCs w:val="28"/>
        </w:rPr>
        <w:t xml:space="preserve"> our aims, principles</w:t>
      </w:r>
      <w:r w:rsidR="00A4699C" w:rsidRPr="009704E2">
        <w:rPr>
          <w:rFonts w:ascii="Arial" w:eastAsiaTheme="minorEastAsia" w:hAnsi="Arial" w:cs="Arial"/>
          <w:bCs/>
          <w:kern w:val="24"/>
          <w:sz w:val="28"/>
          <w:szCs w:val="28"/>
        </w:rPr>
        <w:t>, approach, expectations</w:t>
      </w:r>
      <w:r w:rsidRPr="009704E2">
        <w:rPr>
          <w:rFonts w:ascii="Arial" w:eastAsiaTheme="minorEastAsia" w:hAnsi="Arial" w:cs="Arial"/>
          <w:bCs/>
          <w:kern w:val="24"/>
          <w:sz w:val="28"/>
          <w:szCs w:val="28"/>
        </w:rPr>
        <w:t xml:space="preserve"> and desired outcomes with relevant stakeholders</w:t>
      </w:r>
    </w:p>
    <w:p w14:paraId="58FD1FC3" w14:textId="77777777" w:rsidR="00877DFA" w:rsidRPr="009704E2" w:rsidRDefault="00A4699C" w:rsidP="00C87A28">
      <w:pPr>
        <w:pStyle w:val="NormalWeb"/>
        <w:numPr>
          <w:ilvl w:val="0"/>
          <w:numId w:val="3"/>
        </w:numPr>
        <w:spacing w:before="0" w:beforeAutospacing="0" w:after="0" w:afterAutospacing="0"/>
        <w:rPr>
          <w:rFonts w:ascii="Arial" w:eastAsiaTheme="minorEastAsia" w:hAnsi="Arial" w:cs="Arial"/>
          <w:bCs/>
          <w:kern w:val="24"/>
          <w:sz w:val="28"/>
          <w:szCs w:val="28"/>
        </w:rPr>
      </w:pPr>
      <w:r w:rsidRPr="009704E2">
        <w:rPr>
          <w:rFonts w:ascii="Arial" w:eastAsiaTheme="minorEastAsia" w:hAnsi="Arial" w:cs="Arial"/>
          <w:b/>
          <w:color w:val="009999"/>
          <w:kern w:val="24"/>
          <w:sz w:val="28"/>
          <w:szCs w:val="28"/>
          <w:lang w:eastAsia="en-US"/>
        </w:rPr>
        <w:t xml:space="preserve">highlight </w:t>
      </w:r>
      <w:r w:rsidR="00877DFA" w:rsidRPr="009704E2">
        <w:rPr>
          <w:rFonts w:ascii="Arial" w:eastAsiaTheme="minorEastAsia" w:hAnsi="Arial" w:cs="Arial"/>
          <w:bCs/>
          <w:kern w:val="24"/>
          <w:sz w:val="28"/>
          <w:szCs w:val="28"/>
        </w:rPr>
        <w:t>risk</w:t>
      </w:r>
      <w:r w:rsidRPr="009704E2">
        <w:rPr>
          <w:rFonts w:ascii="Arial" w:eastAsiaTheme="minorEastAsia" w:hAnsi="Arial" w:cs="Arial"/>
          <w:bCs/>
          <w:kern w:val="24"/>
          <w:sz w:val="28"/>
          <w:szCs w:val="28"/>
        </w:rPr>
        <w:t>s or opportunities</w:t>
      </w:r>
      <w:r w:rsidR="00877DFA" w:rsidRPr="009704E2">
        <w:rPr>
          <w:rFonts w:ascii="Arial" w:eastAsiaTheme="minorEastAsia" w:hAnsi="Arial" w:cs="Arial"/>
          <w:bCs/>
          <w:kern w:val="24"/>
          <w:sz w:val="28"/>
          <w:szCs w:val="28"/>
        </w:rPr>
        <w:t xml:space="preserve"> to achieving these outcomes</w:t>
      </w:r>
    </w:p>
    <w:p w14:paraId="01B85C80" w14:textId="77777777" w:rsidR="00877DFA" w:rsidRPr="009704E2" w:rsidRDefault="00877DFA" w:rsidP="00877DFA">
      <w:pPr>
        <w:pStyle w:val="NormalWeb"/>
        <w:numPr>
          <w:ilvl w:val="0"/>
          <w:numId w:val="3"/>
        </w:numPr>
        <w:spacing w:before="0" w:beforeAutospacing="0" w:after="0" w:afterAutospacing="0"/>
        <w:rPr>
          <w:rFonts w:ascii="Arial" w:eastAsiaTheme="minorEastAsia" w:hAnsi="Arial" w:cs="Arial"/>
          <w:bCs/>
          <w:kern w:val="24"/>
          <w:sz w:val="28"/>
          <w:szCs w:val="28"/>
        </w:rPr>
      </w:pPr>
      <w:r w:rsidRPr="009704E2">
        <w:rPr>
          <w:rFonts w:ascii="Arial" w:eastAsiaTheme="minorEastAsia" w:hAnsi="Arial" w:cs="Arial"/>
          <w:b/>
          <w:color w:val="009999"/>
          <w:kern w:val="24"/>
          <w:sz w:val="28"/>
          <w:szCs w:val="28"/>
          <w:lang w:eastAsia="en-US"/>
        </w:rPr>
        <w:t xml:space="preserve">work </w:t>
      </w:r>
      <w:r w:rsidR="00795793" w:rsidRPr="009704E2">
        <w:rPr>
          <w:rFonts w:ascii="Arial" w:eastAsiaTheme="minorEastAsia" w:hAnsi="Arial" w:cs="Arial"/>
          <w:b/>
          <w:color w:val="009999"/>
          <w:kern w:val="24"/>
          <w:sz w:val="28"/>
          <w:szCs w:val="28"/>
          <w:lang w:eastAsia="en-US"/>
        </w:rPr>
        <w:t xml:space="preserve">collaboratively and </w:t>
      </w:r>
      <w:r w:rsidRPr="009704E2">
        <w:rPr>
          <w:rFonts w:ascii="Arial" w:eastAsiaTheme="minorEastAsia" w:hAnsi="Arial" w:cs="Arial"/>
          <w:b/>
          <w:color w:val="009999"/>
          <w:kern w:val="24"/>
          <w:sz w:val="28"/>
          <w:szCs w:val="28"/>
          <w:lang w:eastAsia="en-US"/>
        </w:rPr>
        <w:t>constructively</w:t>
      </w:r>
      <w:r w:rsidRPr="009704E2">
        <w:rPr>
          <w:rFonts w:ascii="Arial" w:eastAsiaTheme="minorEastAsia" w:hAnsi="Arial" w:cs="Arial"/>
          <w:bCs/>
          <w:kern w:val="24"/>
          <w:sz w:val="28"/>
          <w:szCs w:val="28"/>
        </w:rPr>
        <w:t xml:space="preserve"> with others to find solutions to achieve these outcomes</w:t>
      </w:r>
    </w:p>
    <w:p w14:paraId="18C15A1E" w14:textId="77777777" w:rsidR="00877DFA" w:rsidRPr="009704E2" w:rsidRDefault="00877DFA" w:rsidP="00877DFA">
      <w:pPr>
        <w:pStyle w:val="NormalWeb"/>
        <w:numPr>
          <w:ilvl w:val="0"/>
          <w:numId w:val="3"/>
        </w:numPr>
        <w:spacing w:before="0" w:beforeAutospacing="0" w:after="0" w:afterAutospacing="0"/>
        <w:rPr>
          <w:rFonts w:ascii="Arial" w:eastAsiaTheme="minorEastAsia" w:hAnsi="Arial" w:cs="Arial"/>
          <w:bCs/>
          <w:kern w:val="24"/>
          <w:sz w:val="28"/>
          <w:szCs w:val="28"/>
        </w:rPr>
      </w:pPr>
      <w:r w:rsidRPr="009704E2">
        <w:rPr>
          <w:rFonts w:ascii="Arial" w:eastAsiaTheme="minorEastAsia" w:hAnsi="Arial" w:cs="Arial"/>
          <w:b/>
          <w:color w:val="009999"/>
          <w:kern w:val="24"/>
          <w:sz w:val="28"/>
          <w:szCs w:val="28"/>
          <w:lang w:eastAsia="en-US"/>
        </w:rPr>
        <w:t>make proposals for action</w:t>
      </w:r>
      <w:r w:rsidRPr="009704E2">
        <w:rPr>
          <w:rFonts w:ascii="Arial" w:eastAsiaTheme="minorEastAsia" w:hAnsi="Arial" w:cs="Arial"/>
          <w:bCs/>
          <w:kern w:val="24"/>
          <w:sz w:val="28"/>
          <w:szCs w:val="28"/>
        </w:rPr>
        <w:t xml:space="preserve"> that others can take to achieve these outcomes</w:t>
      </w:r>
    </w:p>
    <w:p w14:paraId="4CAAEC8B" w14:textId="77777777" w:rsidR="00877DFA" w:rsidRPr="009704E2" w:rsidRDefault="00877DFA" w:rsidP="00877DFA">
      <w:pPr>
        <w:pStyle w:val="NormalWeb"/>
        <w:numPr>
          <w:ilvl w:val="0"/>
          <w:numId w:val="3"/>
        </w:numPr>
        <w:spacing w:before="0" w:beforeAutospacing="0" w:after="0" w:afterAutospacing="0"/>
        <w:rPr>
          <w:rFonts w:ascii="Arial" w:eastAsiaTheme="minorEastAsia" w:hAnsi="Arial" w:cs="Arial"/>
          <w:bCs/>
          <w:kern w:val="24"/>
          <w:sz w:val="28"/>
          <w:szCs w:val="28"/>
        </w:rPr>
      </w:pPr>
      <w:r w:rsidRPr="009704E2">
        <w:rPr>
          <w:rFonts w:ascii="Arial" w:eastAsiaTheme="minorEastAsia" w:hAnsi="Arial" w:cs="Arial"/>
          <w:b/>
          <w:color w:val="009999"/>
          <w:kern w:val="24"/>
          <w:sz w:val="28"/>
          <w:szCs w:val="28"/>
          <w:lang w:eastAsia="en-US"/>
        </w:rPr>
        <w:t>use our statutory powers</w:t>
      </w:r>
      <w:r w:rsidRPr="009704E2">
        <w:rPr>
          <w:rFonts w:ascii="Arial" w:eastAsiaTheme="minorEastAsia" w:hAnsi="Arial" w:cs="Arial"/>
          <w:bCs/>
          <w:kern w:val="24"/>
          <w:sz w:val="28"/>
          <w:szCs w:val="28"/>
        </w:rPr>
        <w:t xml:space="preserve">, where necessary, to compel others to act, or to allow us to act </w:t>
      </w:r>
    </w:p>
    <w:p w14:paraId="54417174" w14:textId="77777777" w:rsidR="00877DFA" w:rsidRPr="009704E2" w:rsidRDefault="00877DFA" w:rsidP="00877DFA">
      <w:pPr>
        <w:pStyle w:val="NormalWeb"/>
        <w:numPr>
          <w:ilvl w:val="0"/>
          <w:numId w:val="3"/>
        </w:numPr>
        <w:spacing w:before="0" w:beforeAutospacing="0" w:after="0" w:afterAutospacing="0"/>
        <w:rPr>
          <w:rFonts w:ascii="Arial" w:eastAsiaTheme="minorEastAsia" w:hAnsi="Arial" w:cs="Arial"/>
          <w:bCs/>
          <w:kern w:val="24"/>
          <w:sz w:val="28"/>
          <w:szCs w:val="28"/>
        </w:rPr>
      </w:pPr>
      <w:r w:rsidRPr="009704E2">
        <w:rPr>
          <w:rFonts w:ascii="Arial" w:eastAsiaTheme="minorEastAsia" w:hAnsi="Arial" w:cs="Arial"/>
          <w:b/>
          <w:color w:val="009999"/>
          <w:kern w:val="24"/>
          <w:sz w:val="28"/>
          <w:szCs w:val="28"/>
          <w:lang w:eastAsia="en-US"/>
        </w:rPr>
        <w:t>follow up our recommendations</w:t>
      </w:r>
      <w:r w:rsidRPr="009704E2">
        <w:rPr>
          <w:rFonts w:ascii="Arial" w:eastAsiaTheme="minorEastAsia" w:hAnsi="Arial" w:cs="Arial"/>
          <w:bCs/>
          <w:kern w:val="24"/>
          <w:sz w:val="28"/>
          <w:szCs w:val="28"/>
        </w:rPr>
        <w:t xml:space="preserve"> at appropriate intervals to assess progress</w:t>
      </w:r>
    </w:p>
    <w:p w14:paraId="6DAA4AA0" w14:textId="77777777" w:rsidR="00877DFA" w:rsidRPr="009704E2" w:rsidRDefault="00877DFA" w:rsidP="00877DFA">
      <w:pPr>
        <w:pStyle w:val="NormalWeb"/>
        <w:numPr>
          <w:ilvl w:val="0"/>
          <w:numId w:val="3"/>
        </w:numPr>
        <w:spacing w:before="0" w:beforeAutospacing="0" w:after="0" w:afterAutospacing="0"/>
        <w:rPr>
          <w:rFonts w:ascii="Arial" w:eastAsiaTheme="minorEastAsia" w:hAnsi="Arial" w:cs="Arial"/>
          <w:bCs/>
          <w:kern w:val="24"/>
          <w:sz w:val="28"/>
          <w:szCs w:val="28"/>
        </w:rPr>
      </w:pPr>
      <w:r w:rsidRPr="009704E2">
        <w:rPr>
          <w:rFonts w:ascii="Arial" w:eastAsiaTheme="minorEastAsia" w:hAnsi="Arial" w:cs="Arial"/>
          <w:b/>
          <w:color w:val="009999"/>
          <w:kern w:val="24"/>
          <w:sz w:val="28"/>
          <w:szCs w:val="28"/>
          <w:lang w:eastAsia="en-US"/>
        </w:rPr>
        <w:t>publish</w:t>
      </w:r>
      <w:r w:rsidRPr="009704E2">
        <w:rPr>
          <w:rFonts w:ascii="Arial" w:eastAsiaTheme="minorEastAsia" w:hAnsi="Arial" w:cs="Arial"/>
          <w:bCs/>
          <w:kern w:val="24"/>
          <w:sz w:val="28"/>
          <w:szCs w:val="28"/>
        </w:rPr>
        <w:t xml:space="preserve"> information to support this work (as far as we are able)</w:t>
      </w:r>
    </w:p>
    <w:p w14:paraId="38FDD403" w14:textId="77777777" w:rsidR="006F2C3C" w:rsidRPr="009704E2" w:rsidRDefault="00877DFA" w:rsidP="00877DFA">
      <w:pPr>
        <w:pStyle w:val="NormalWeb"/>
        <w:numPr>
          <w:ilvl w:val="0"/>
          <w:numId w:val="3"/>
        </w:numPr>
        <w:spacing w:before="0" w:beforeAutospacing="0" w:after="0" w:afterAutospacing="0"/>
        <w:rPr>
          <w:rFonts w:ascii="Arial" w:eastAsiaTheme="minorEastAsia" w:hAnsi="Arial" w:cs="Arial"/>
          <w:bCs/>
          <w:kern w:val="24"/>
          <w:sz w:val="28"/>
          <w:szCs w:val="28"/>
        </w:rPr>
      </w:pPr>
      <w:r w:rsidRPr="009704E2">
        <w:rPr>
          <w:rFonts w:ascii="Arial" w:eastAsiaTheme="minorEastAsia" w:hAnsi="Arial" w:cs="Arial"/>
          <w:b/>
          <w:color w:val="009999"/>
          <w:kern w:val="24"/>
          <w:sz w:val="28"/>
          <w:szCs w:val="28"/>
          <w:lang w:eastAsia="en-US"/>
        </w:rPr>
        <w:t>identify areas for policy or legislative reform</w:t>
      </w:r>
      <w:r w:rsidRPr="009704E2">
        <w:rPr>
          <w:rFonts w:ascii="Arial" w:eastAsiaTheme="minorEastAsia" w:hAnsi="Arial" w:cs="Arial"/>
          <w:bCs/>
          <w:kern w:val="24"/>
          <w:sz w:val="28"/>
          <w:szCs w:val="28"/>
        </w:rPr>
        <w:t xml:space="preserve"> to help achieve these outcomes</w:t>
      </w:r>
      <w:r w:rsidR="00AB4964" w:rsidRPr="009704E2">
        <w:rPr>
          <w:rFonts w:ascii="Arial" w:eastAsiaTheme="minorEastAsia" w:hAnsi="Arial" w:cs="Arial"/>
          <w:bCs/>
          <w:kern w:val="24"/>
          <w:sz w:val="28"/>
          <w:szCs w:val="28"/>
        </w:rPr>
        <w:t xml:space="preserve">. </w:t>
      </w:r>
    </w:p>
    <w:p w14:paraId="7CBB428A" w14:textId="77777777" w:rsidR="00877DFA" w:rsidRPr="009704E2" w:rsidRDefault="00390D30" w:rsidP="00523DB2">
      <w:pPr>
        <w:pStyle w:val="ListParagraph"/>
        <w:numPr>
          <w:ilvl w:val="0"/>
          <w:numId w:val="3"/>
        </w:numPr>
        <w:spacing w:after="0"/>
        <w:rPr>
          <w:rFonts w:ascii="Arial" w:eastAsiaTheme="minorEastAsia" w:hAnsi="Arial" w:cs="Arial"/>
          <w:b/>
          <w:color w:val="009999"/>
          <w:kern w:val="24"/>
          <w:sz w:val="28"/>
          <w:szCs w:val="28"/>
        </w:rPr>
      </w:pPr>
      <w:r w:rsidRPr="009704E2">
        <w:rPr>
          <w:rFonts w:ascii="Arial" w:eastAsiaTheme="minorEastAsia" w:hAnsi="Arial" w:cs="Arial"/>
          <w:kern w:val="24"/>
          <w:sz w:val="28"/>
          <w:szCs w:val="28"/>
        </w:rPr>
        <w:br w:type="page"/>
      </w:r>
    </w:p>
    <w:p w14:paraId="36F4A4F7" w14:textId="77777777" w:rsidR="006F2C3C" w:rsidRPr="009704E2" w:rsidRDefault="00C14A47" w:rsidP="006F2C3C">
      <w:pPr>
        <w:pStyle w:val="NormalWeb"/>
        <w:spacing w:before="0" w:beforeAutospacing="0" w:after="0" w:afterAutospacing="0"/>
        <w:rPr>
          <w:rFonts w:ascii="Arial" w:eastAsiaTheme="minorEastAsia" w:hAnsi="Arial" w:cs="Arial"/>
          <w:b/>
          <w:color w:val="009999"/>
          <w:kern w:val="24"/>
          <w:sz w:val="32"/>
          <w:szCs w:val="32"/>
          <w:lang w:eastAsia="en-US"/>
        </w:rPr>
      </w:pPr>
      <w:r w:rsidRPr="009704E2">
        <w:rPr>
          <w:rFonts w:ascii="Arial" w:eastAsiaTheme="minorEastAsia" w:hAnsi="Arial" w:cs="Arial"/>
          <w:b/>
          <w:color w:val="009999"/>
          <w:kern w:val="24"/>
          <w:sz w:val="32"/>
          <w:szCs w:val="32"/>
          <w:lang w:eastAsia="en-US"/>
        </w:rPr>
        <w:lastRenderedPageBreak/>
        <w:t>Tools and a</w:t>
      </w:r>
      <w:r w:rsidR="006F2C3C" w:rsidRPr="009704E2">
        <w:rPr>
          <w:rFonts w:ascii="Arial" w:eastAsiaTheme="minorEastAsia" w:hAnsi="Arial" w:cs="Arial"/>
          <w:b/>
          <w:color w:val="009999"/>
          <w:kern w:val="24"/>
          <w:sz w:val="32"/>
          <w:szCs w:val="32"/>
          <w:lang w:eastAsia="en-US"/>
        </w:rPr>
        <w:t>ctivities</w:t>
      </w:r>
    </w:p>
    <w:p w14:paraId="626962E2" w14:textId="77777777" w:rsidR="00C14A47" w:rsidRPr="009704E2" w:rsidRDefault="00C14A47" w:rsidP="006F2C3C">
      <w:pPr>
        <w:pStyle w:val="NormalWeb"/>
        <w:spacing w:before="0" w:beforeAutospacing="0" w:after="0" w:afterAutospacing="0"/>
        <w:rPr>
          <w:rFonts w:ascii="Arial" w:eastAsiaTheme="minorEastAsia" w:hAnsi="Arial" w:cs="Arial"/>
          <w:b/>
          <w:color w:val="009999"/>
          <w:kern w:val="24"/>
          <w:sz w:val="28"/>
          <w:szCs w:val="28"/>
          <w:lang w:eastAsia="en-US"/>
        </w:rPr>
      </w:pPr>
    </w:p>
    <w:p w14:paraId="00035910" w14:textId="07143C2B" w:rsidR="00C14A47" w:rsidRDefault="00C14A47" w:rsidP="006F2C3C">
      <w:pPr>
        <w:pStyle w:val="NormalWeb"/>
        <w:spacing w:before="0" w:beforeAutospacing="0" w:after="0" w:afterAutospacing="0"/>
        <w:rPr>
          <w:rFonts w:ascii="Arial" w:eastAsiaTheme="minorEastAsia" w:hAnsi="Arial" w:cs="Arial"/>
          <w:kern w:val="24"/>
          <w:sz w:val="28"/>
          <w:szCs w:val="28"/>
          <w:lang w:eastAsia="en-US"/>
        </w:rPr>
      </w:pPr>
      <w:r w:rsidRPr="009704E2">
        <w:rPr>
          <w:rFonts w:ascii="Arial" w:eastAsiaTheme="minorEastAsia" w:hAnsi="Arial" w:cs="Arial"/>
          <w:kern w:val="24"/>
          <w:sz w:val="28"/>
          <w:szCs w:val="28"/>
          <w:lang w:eastAsia="en-US"/>
        </w:rPr>
        <w:t xml:space="preserve">Our oversight activities are varied, and we have multiple tools at our disposal, including: </w:t>
      </w:r>
    </w:p>
    <w:p w14:paraId="2E54FB37" w14:textId="0D362C4C" w:rsidR="00FB1ADF" w:rsidRDefault="00FB1ADF" w:rsidP="006F2C3C">
      <w:pPr>
        <w:pStyle w:val="NormalWeb"/>
        <w:spacing w:before="0" w:beforeAutospacing="0" w:after="0" w:afterAutospacing="0"/>
        <w:rPr>
          <w:rFonts w:ascii="Arial" w:eastAsiaTheme="minorEastAsia" w:hAnsi="Arial" w:cs="Arial"/>
          <w:kern w:val="24"/>
          <w:sz w:val="28"/>
          <w:szCs w:val="28"/>
          <w:lang w:eastAsia="en-US"/>
        </w:rPr>
      </w:pPr>
    </w:p>
    <w:p w14:paraId="1B7C6FF0" w14:textId="69589717" w:rsidR="0046431A" w:rsidRDefault="00FB1ADF" w:rsidP="006F2C3C">
      <w:pPr>
        <w:pStyle w:val="NormalWeb"/>
        <w:spacing w:before="0" w:beforeAutospacing="0" w:after="0" w:afterAutospacing="0"/>
        <w:rPr>
          <w:rFonts w:ascii="Arial" w:eastAsiaTheme="minorEastAsia" w:hAnsi="Arial" w:cs="Arial"/>
          <w:kern w:val="24"/>
          <w:sz w:val="28"/>
          <w:szCs w:val="28"/>
          <w:lang w:eastAsia="en-US"/>
        </w:rPr>
      </w:pPr>
      <w:r w:rsidRPr="009704E2">
        <w:rPr>
          <w:rFonts w:ascii="Arial" w:eastAsiaTheme="minorEastAsia" w:hAnsi="Arial" w:cs="Arial"/>
          <w:b/>
          <w:noProof/>
          <w:color w:val="009999"/>
          <w:kern w:val="24"/>
          <w:sz w:val="32"/>
          <w:szCs w:val="32"/>
        </w:rPr>
        <mc:AlternateContent>
          <mc:Choice Requires="wps">
            <w:drawing>
              <wp:inline distT="0" distB="0" distL="0" distR="0" wp14:anchorId="4597B3CB" wp14:editId="60C3F8C4">
                <wp:extent cx="3896360" cy="1762125"/>
                <wp:effectExtent l="19050" t="19050" r="27940" b="28575"/>
                <wp:docPr id="2" name="TextBox 6"/>
                <wp:cNvGraphicFramePr/>
                <a:graphic xmlns:a="http://schemas.openxmlformats.org/drawingml/2006/main">
                  <a:graphicData uri="http://schemas.microsoft.com/office/word/2010/wordprocessingShape">
                    <wps:wsp>
                      <wps:cNvSpPr txBox="1"/>
                      <wps:spPr>
                        <a:xfrm>
                          <a:off x="0" y="0"/>
                          <a:ext cx="3896360" cy="1762125"/>
                        </a:xfrm>
                        <a:prstGeom prst="rect">
                          <a:avLst/>
                        </a:prstGeom>
                        <a:noFill/>
                        <a:ln w="28575">
                          <a:solidFill>
                            <a:srgbClr val="CB0066"/>
                          </a:solidFill>
                        </a:ln>
                      </wps:spPr>
                      <wps:txbx>
                        <w:txbxContent>
                          <w:p w14:paraId="6EB768F8" w14:textId="177F3AAE" w:rsidR="00FB1ADF" w:rsidRPr="00FB1ADF" w:rsidRDefault="00FB1ADF" w:rsidP="00FB1ADF">
                            <w:pPr>
                              <w:pStyle w:val="NormalWeb"/>
                              <w:spacing w:before="0" w:beforeAutospacing="0" w:after="0" w:afterAutospacing="0"/>
                              <w:rPr>
                                <w:rFonts w:ascii="Arial" w:hAnsi="Arial" w:cs="Arial"/>
                                <w:color w:val="CB0066"/>
                                <w:kern w:val="24"/>
                                <w:sz w:val="28"/>
                                <w:szCs w:val="28"/>
                              </w:rPr>
                            </w:pPr>
                            <w:r w:rsidRPr="00FB1ADF">
                              <w:rPr>
                                <w:rFonts w:ascii="Arial" w:hAnsi="Arial" w:cs="Arial"/>
                                <w:color w:val="CB0066"/>
                                <w:kern w:val="24"/>
                                <w:sz w:val="28"/>
                                <w:szCs w:val="28"/>
                              </w:rPr>
                              <w:t xml:space="preserve">First tier complaint handling </w:t>
                            </w:r>
                          </w:p>
                          <w:p w14:paraId="06FAEDD2" w14:textId="054E1671" w:rsidR="00FB1ADF" w:rsidRDefault="00FB1ADF" w:rsidP="00FB1ADF">
                            <w:pPr>
                              <w:pStyle w:val="NormalWeb"/>
                              <w:numPr>
                                <w:ilvl w:val="0"/>
                                <w:numId w:val="11"/>
                              </w:numPr>
                              <w:spacing w:before="0" w:beforeAutospacing="0" w:after="0" w:afterAutospacing="0"/>
                              <w:rPr>
                                <w:rFonts w:ascii="Arial" w:hAnsi="Arial" w:cs="Arial"/>
                                <w:color w:val="009999"/>
                                <w:kern w:val="24"/>
                                <w:sz w:val="28"/>
                                <w:szCs w:val="28"/>
                              </w:rPr>
                            </w:pPr>
                            <w:r>
                              <w:rPr>
                                <w:rFonts w:ascii="Arial" w:hAnsi="Arial" w:cs="Arial"/>
                                <w:color w:val="009999"/>
                                <w:kern w:val="24"/>
                                <w:sz w:val="28"/>
                                <w:szCs w:val="28"/>
                              </w:rPr>
                              <w:t xml:space="preserve">Statutory guidance </w:t>
                            </w:r>
                          </w:p>
                          <w:p w14:paraId="1FBFAA0B" w14:textId="61039AFD" w:rsidR="00FB1ADF" w:rsidRDefault="00FB1ADF" w:rsidP="00FB1ADF">
                            <w:pPr>
                              <w:pStyle w:val="NormalWeb"/>
                              <w:numPr>
                                <w:ilvl w:val="0"/>
                                <w:numId w:val="11"/>
                              </w:numPr>
                              <w:spacing w:before="0" w:beforeAutospacing="0" w:after="0" w:afterAutospacing="0"/>
                              <w:rPr>
                                <w:rFonts w:ascii="Arial" w:hAnsi="Arial" w:cs="Arial"/>
                                <w:color w:val="009999"/>
                                <w:kern w:val="24"/>
                                <w:sz w:val="28"/>
                                <w:szCs w:val="28"/>
                              </w:rPr>
                            </w:pPr>
                            <w:r>
                              <w:rPr>
                                <w:rFonts w:ascii="Arial" w:hAnsi="Arial" w:cs="Arial"/>
                                <w:color w:val="009999"/>
                                <w:kern w:val="24"/>
                                <w:sz w:val="28"/>
                                <w:szCs w:val="28"/>
                              </w:rPr>
                              <w:t>Outreach presentations and workshops</w:t>
                            </w:r>
                          </w:p>
                          <w:p w14:paraId="625DB812" w14:textId="6644FD98" w:rsidR="00FB1ADF" w:rsidRDefault="00FB1ADF" w:rsidP="00FB1ADF">
                            <w:pPr>
                              <w:pStyle w:val="NormalWeb"/>
                              <w:numPr>
                                <w:ilvl w:val="0"/>
                                <w:numId w:val="11"/>
                              </w:numPr>
                              <w:spacing w:before="0" w:beforeAutospacing="0" w:after="0" w:afterAutospacing="0"/>
                              <w:rPr>
                                <w:rFonts w:ascii="Arial" w:hAnsi="Arial" w:cs="Arial"/>
                                <w:color w:val="009999"/>
                                <w:kern w:val="24"/>
                                <w:sz w:val="28"/>
                                <w:szCs w:val="28"/>
                              </w:rPr>
                            </w:pPr>
                            <w:r>
                              <w:rPr>
                                <w:rFonts w:ascii="Arial" w:hAnsi="Arial" w:cs="Arial"/>
                                <w:color w:val="009999"/>
                                <w:kern w:val="24"/>
                                <w:sz w:val="28"/>
                                <w:szCs w:val="28"/>
                              </w:rPr>
                              <w:t>1:1 conversations and visits</w:t>
                            </w:r>
                          </w:p>
                          <w:p w14:paraId="7FC1AA0C" w14:textId="186E8AE6" w:rsidR="00FB1ADF" w:rsidRDefault="00FB1ADF" w:rsidP="00FB1ADF">
                            <w:pPr>
                              <w:pStyle w:val="NormalWeb"/>
                              <w:numPr>
                                <w:ilvl w:val="0"/>
                                <w:numId w:val="11"/>
                              </w:numPr>
                              <w:spacing w:before="0" w:beforeAutospacing="0" w:after="0" w:afterAutospacing="0"/>
                              <w:rPr>
                                <w:rFonts w:ascii="Arial" w:hAnsi="Arial" w:cs="Arial"/>
                                <w:color w:val="009999"/>
                                <w:kern w:val="24"/>
                                <w:sz w:val="28"/>
                                <w:szCs w:val="28"/>
                              </w:rPr>
                            </w:pPr>
                            <w:r>
                              <w:rPr>
                                <w:rFonts w:ascii="Arial" w:hAnsi="Arial" w:cs="Arial"/>
                                <w:color w:val="009999"/>
                                <w:kern w:val="24"/>
                                <w:sz w:val="28"/>
                                <w:szCs w:val="28"/>
                              </w:rPr>
                              <w:t>Tools and resources</w:t>
                            </w:r>
                          </w:p>
                          <w:p w14:paraId="7FA23136" w14:textId="571E94D2" w:rsidR="00FB1ADF" w:rsidRDefault="00FB1ADF" w:rsidP="00FB1ADF">
                            <w:pPr>
                              <w:pStyle w:val="NormalWeb"/>
                              <w:numPr>
                                <w:ilvl w:val="0"/>
                                <w:numId w:val="11"/>
                              </w:numPr>
                              <w:spacing w:before="0" w:beforeAutospacing="0" w:after="0" w:afterAutospacing="0"/>
                              <w:rPr>
                                <w:rFonts w:ascii="Arial" w:hAnsi="Arial" w:cs="Arial"/>
                                <w:color w:val="009999"/>
                                <w:kern w:val="24"/>
                                <w:sz w:val="28"/>
                                <w:szCs w:val="28"/>
                              </w:rPr>
                            </w:pPr>
                            <w:r>
                              <w:rPr>
                                <w:rFonts w:ascii="Arial" w:hAnsi="Arial" w:cs="Arial"/>
                                <w:color w:val="009999"/>
                                <w:kern w:val="24"/>
                                <w:sz w:val="28"/>
                                <w:szCs w:val="28"/>
                              </w:rPr>
                              <w:t>Case studies</w:t>
                            </w:r>
                          </w:p>
                          <w:p w14:paraId="4B402616" w14:textId="6264D5E7" w:rsidR="00FB1ADF" w:rsidRPr="00FB1ADF" w:rsidRDefault="00FB1ADF" w:rsidP="00FB1ADF">
                            <w:pPr>
                              <w:pStyle w:val="NormalWeb"/>
                              <w:numPr>
                                <w:ilvl w:val="0"/>
                                <w:numId w:val="11"/>
                              </w:numPr>
                              <w:spacing w:before="0" w:beforeAutospacing="0" w:after="0" w:afterAutospacing="0"/>
                              <w:rPr>
                                <w:rFonts w:ascii="Arial" w:hAnsi="Arial" w:cs="Arial"/>
                                <w:color w:val="009999"/>
                                <w:kern w:val="24"/>
                                <w:sz w:val="28"/>
                                <w:szCs w:val="28"/>
                              </w:rPr>
                            </w:pPr>
                            <w:r>
                              <w:rPr>
                                <w:rFonts w:ascii="Arial" w:hAnsi="Arial" w:cs="Arial"/>
                                <w:color w:val="009999"/>
                                <w:kern w:val="24"/>
                                <w:sz w:val="28"/>
                                <w:szCs w:val="28"/>
                              </w:rPr>
                              <w:t>Premature complaints referral back</w:t>
                            </w:r>
                          </w:p>
                          <w:p w14:paraId="0A3467D0" w14:textId="77777777" w:rsidR="00FB1ADF" w:rsidRPr="00FB1ADF" w:rsidRDefault="00FB1ADF" w:rsidP="00FB1ADF">
                            <w:pPr>
                              <w:pStyle w:val="NormalWeb"/>
                              <w:spacing w:before="0" w:beforeAutospacing="0" w:after="0" w:afterAutospacing="0"/>
                              <w:jc w:val="right"/>
                              <w:rPr>
                                <w:rFonts w:ascii="Arial" w:hAnsi="Arial" w:cs="Arial"/>
                                <w:color w:val="009999"/>
                                <w:sz w:val="28"/>
                                <w:szCs w:val="28"/>
                              </w:rPr>
                            </w:pPr>
                          </w:p>
                        </w:txbxContent>
                      </wps:txbx>
                      <wps:bodyPr wrap="square" lIns="144000" tIns="108000" rIns="144000" bIns="108000" rtlCol="0">
                        <a:noAutofit/>
                      </wps:bodyPr>
                    </wps:wsp>
                  </a:graphicData>
                </a:graphic>
              </wp:inline>
            </w:drawing>
          </mc:Choice>
          <mc:Fallback>
            <w:pict>
              <v:shape w14:anchorId="4597B3CB" id="TextBox 6" o:spid="_x0000_s1028" type="#_x0000_t202" style="width:306.8pt;height:1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" filled="f" strokecolor="#cb0066" strokeweight="2.25pt">
                <v:textbox inset="4mm,3mm,4mm,3mm">
                  <w:txbxContent>
                    <w:p w14:paraId="6EB768F8" w14:textId="177F3AAE" w:rsidR="00FB1ADF" w:rsidRPr="00FB1ADF" w:rsidRDefault="00FB1ADF" w:rsidP="00FB1ADF">
                      <w:pPr>
                        <w:pStyle w:val="NormalWeb"/>
                        <w:spacing w:before="0" w:beforeAutospacing="0" w:after="0" w:afterAutospacing="0"/>
                        <w:rPr>
                          <w:rFonts w:ascii="Arial" w:hAnsi="Arial" w:cs="Arial"/>
                          <w:color w:val="CB0066"/>
                          <w:kern w:val="24"/>
                          <w:sz w:val="28"/>
                          <w:szCs w:val="28"/>
                        </w:rPr>
                      </w:pPr>
                      <w:r w:rsidRPr="00FB1ADF">
                        <w:rPr>
                          <w:rFonts w:ascii="Arial" w:hAnsi="Arial" w:cs="Arial"/>
                          <w:color w:val="CB0066"/>
                          <w:kern w:val="24"/>
                          <w:sz w:val="28"/>
                          <w:szCs w:val="28"/>
                        </w:rPr>
                        <w:t xml:space="preserve">First tier complaint handling </w:t>
                      </w:r>
                    </w:p>
                    <w:p w14:paraId="06FAEDD2" w14:textId="054E1671" w:rsidR="00FB1ADF" w:rsidRDefault="00FB1ADF" w:rsidP="00FB1ADF">
                      <w:pPr>
                        <w:pStyle w:val="NormalWeb"/>
                        <w:numPr>
                          <w:ilvl w:val="0"/>
                          <w:numId w:val="11"/>
                        </w:numPr>
                        <w:spacing w:before="0" w:beforeAutospacing="0" w:after="0" w:afterAutospacing="0"/>
                        <w:rPr>
                          <w:rFonts w:ascii="Arial" w:hAnsi="Arial" w:cs="Arial"/>
                          <w:color w:val="009999"/>
                          <w:kern w:val="24"/>
                          <w:sz w:val="28"/>
                          <w:szCs w:val="28"/>
                        </w:rPr>
                      </w:pPr>
                      <w:r>
                        <w:rPr>
                          <w:rFonts w:ascii="Arial" w:hAnsi="Arial" w:cs="Arial"/>
                          <w:color w:val="009999"/>
                          <w:kern w:val="24"/>
                          <w:sz w:val="28"/>
                          <w:szCs w:val="28"/>
                        </w:rPr>
                        <w:t xml:space="preserve">Statutory guidance </w:t>
                      </w:r>
                    </w:p>
                    <w:p w14:paraId="1FBFAA0B" w14:textId="61039AFD" w:rsidR="00FB1ADF" w:rsidRDefault="00FB1ADF" w:rsidP="00FB1ADF">
                      <w:pPr>
                        <w:pStyle w:val="NormalWeb"/>
                        <w:numPr>
                          <w:ilvl w:val="0"/>
                          <w:numId w:val="11"/>
                        </w:numPr>
                        <w:spacing w:before="0" w:beforeAutospacing="0" w:after="0" w:afterAutospacing="0"/>
                        <w:rPr>
                          <w:rFonts w:ascii="Arial" w:hAnsi="Arial" w:cs="Arial"/>
                          <w:color w:val="009999"/>
                          <w:kern w:val="24"/>
                          <w:sz w:val="28"/>
                          <w:szCs w:val="28"/>
                        </w:rPr>
                      </w:pPr>
                      <w:r>
                        <w:rPr>
                          <w:rFonts w:ascii="Arial" w:hAnsi="Arial" w:cs="Arial"/>
                          <w:color w:val="009999"/>
                          <w:kern w:val="24"/>
                          <w:sz w:val="28"/>
                          <w:szCs w:val="28"/>
                        </w:rPr>
                        <w:t>Outreach presentations and workshops</w:t>
                      </w:r>
                    </w:p>
                    <w:p w14:paraId="625DB812" w14:textId="6644FD98" w:rsidR="00FB1ADF" w:rsidRDefault="00FB1ADF" w:rsidP="00FB1ADF">
                      <w:pPr>
                        <w:pStyle w:val="NormalWeb"/>
                        <w:numPr>
                          <w:ilvl w:val="0"/>
                          <w:numId w:val="11"/>
                        </w:numPr>
                        <w:spacing w:before="0" w:beforeAutospacing="0" w:after="0" w:afterAutospacing="0"/>
                        <w:rPr>
                          <w:rFonts w:ascii="Arial" w:hAnsi="Arial" w:cs="Arial"/>
                          <w:color w:val="009999"/>
                          <w:kern w:val="24"/>
                          <w:sz w:val="28"/>
                          <w:szCs w:val="28"/>
                        </w:rPr>
                      </w:pPr>
                      <w:r>
                        <w:rPr>
                          <w:rFonts w:ascii="Arial" w:hAnsi="Arial" w:cs="Arial"/>
                          <w:color w:val="009999"/>
                          <w:kern w:val="24"/>
                          <w:sz w:val="28"/>
                          <w:szCs w:val="28"/>
                        </w:rPr>
                        <w:t>1:1 conversations and visits</w:t>
                      </w:r>
                    </w:p>
                    <w:p w14:paraId="7FC1AA0C" w14:textId="186E8AE6" w:rsidR="00FB1ADF" w:rsidRDefault="00FB1ADF" w:rsidP="00FB1ADF">
                      <w:pPr>
                        <w:pStyle w:val="NormalWeb"/>
                        <w:numPr>
                          <w:ilvl w:val="0"/>
                          <w:numId w:val="11"/>
                        </w:numPr>
                        <w:spacing w:before="0" w:beforeAutospacing="0" w:after="0" w:afterAutospacing="0"/>
                        <w:rPr>
                          <w:rFonts w:ascii="Arial" w:hAnsi="Arial" w:cs="Arial"/>
                          <w:color w:val="009999"/>
                          <w:kern w:val="24"/>
                          <w:sz w:val="28"/>
                          <w:szCs w:val="28"/>
                        </w:rPr>
                      </w:pPr>
                      <w:r>
                        <w:rPr>
                          <w:rFonts w:ascii="Arial" w:hAnsi="Arial" w:cs="Arial"/>
                          <w:color w:val="009999"/>
                          <w:kern w:val="24"/>
                          <w:sz w:val="28"/>
                          <w:szCs w:val="28"/>
                        </w:rPr>
                        <w:t>Tools and resources</w:t>
                      </w:r>
                    </w:p>
                    <w:p w14:paraId="7FA23136" w14:textId="571E94D2" w:rsidR="00FB1ADF" w:rsidRDefault="00FB1ADF" w:rsidP="00FB1ADF">
                      <w:pPr>
                        <w:pStyle w:val="NormalWeb"/>
                        <w:numPr>
                          <w:ilvl w:val="0"/>
                          <w:numId w:val="11"/>
                        </w:numPr>
                        <w:spacing w:before="0" w:beforeAutospacing="0" w:after="0" w:afterAutospacing="0"/>
                        <w:rPr>
                          <w:rFonts w:ascii="Arial" w:hAnsi="Arial" w:cs="Arial"/>
                          <w:color w:val="009999"/>
                          <w:kern w:val="24"/>
                          <w:sz w:val="28"/>
                          <w:szCs w:val="28"/>
                        </w:rPr>
                      </w:pPr>
                      <w:r>
                        <w:rPr>
                          <w:rFonts w:ascii="Arial" w:hAnsi="Arial" w:cs="Arial"/>
                          <w:color w:val="009999"/>
                          <w:kern w:val="24"/>
                          <w:sz w:val="28"/>
                          <w:szCs w:val="28"/>
                        </w:rPr>
                        <w:t>Case studies</w:t>
                      </w:r>
                    </w:p>
                    <w:p w14:paraId="4B402616" w14:textId="6264D5E7" w:rsidR="00FB1ADF" w:rsidRPr="00FB1ADF" w:rsidRDefault="00FB1ADF" w:rsidP="00FB1ADF">
                      <w:pPr>
                        <w:pStyle w:val="NormalWeb"/>
                        <w:numPr>
                          <w:ilvl w:val="0"/>
                          <w:numId w:val="11"/>
                        </w:numPr>
                        <w:spacing w:before="0" w:beforeAutospacing="0" w:after="0" w:afterAutospacing="0"/>
                        <w:rPr>
                          <w:rFonts w:ascii="Arial" w:hAnsi="Arial" w:cs="Arial"/>
                          <w:color w:val="009999"/>
                          <w:kern w:val="24"/>
                          <w:sz w:val="28"/>
                          <w:szCs w:val="28"/>
                        </w:rPr>
                      </w:pPr>
                      <w:r>
                        <w:rPr>
                          <w:rFonts w:ascii="Arial" w:hAnsi="Arial" w:cs="Arial"/>
                          <w:color w:val="009999"/>
                          <w:kern w:val="24"/>
                          <w:sz w:val="28"/>
                          <w:szCs w:val="28"/>
                        </w:rPr>
                        <w:t>Premature complaints referral back</w:t>
                      </w:r>
                    </w:p>
                    <w:p w14:paraId="0A3467D0" w14:textId="77777777" w:rsidR="00FB1ADF" w:rsidRPr="00FB1ADF" w:rsidRDefault="00FB1ADF" w:rsidP="00FB1ADF">
                      <w:pPr>
                        <w:pStyle w:val="NormalWeb"/>
                        <w:spacing w:before="0" w:beforeAutospacing="0" w:after="0" w:afterAutospacing="0"/>
                        <w:jc w:val="right"/>
                        <w:rPr>
                          <w:rFonts w:ascii="Arial" w:hAnsi="Arial" w:cs="Arial"/>
                          <w:color w:val="009999"/>
                          <w:sz w:val="28"/>
                          <w:szCs w:val="28"/>
                        </w:rPr>
                      </w:pPr>
                    </w:p>
                  </w:txbxContent>
                </v:textbox>
                <w10:anchorlock/>
              </v:shape>
            </w:pict>
          </mc:Fallback>
        </mc:AlternateContent>
      </w:r>
    </w:p>
    <w:p w14:paraId="06A92F8E" w14:textId="77777777" w:rsidR="00AA3AF1" w:rsidRDefault="00AA3AF1" w:rsidP="006F2C3C">
      <w:pPr>
        <w:pStyle w:val="NormalWeb"/>
        <w:spacing w:before="0" w:beforeAutospacing="0" w:after="0" w:afterAutospacing="0"/>
        <w:rPr>
          <w:rFonts w:ascii="Arial" w:eastAsiaTheme="minorEastAsia" w:hAnsi="Arial" w:cs="Arial"/>
          <w:kern w:val="24"/>
          <w:sz w:val="28"/>
          <w:szCs w:val="28"/>
          <w:lang w:eastAsia="en-US"/>
        </w:rPr>
      </w:pPr>
    </w:p>
    <w:p w14:paraId="568FB132" w14:textId="2391FC75" w:rsidR="00AA3AF1" w:rsidRDefault="00AA3AF1" w:rsidP="00AA3AF1">
      <w:pPr>
        <w:pStyle w:val="NormalWeb"/>
        <w:spacing w:before="0" w:beforeAutospacing="0" w:after="0" w:afterAutospacing="0"/>
        <w:ind w:firstLine="2268"/>
        <w:rPr>
          <w:rFonts w:ascii="Arial" w:eastAsiaTheme="minorEastAsia" w:hAnsi="Arial" w:cs="Arial"/>
          <w:kern w:val="24"/>
          <w:sz w:val="28"/>
          <w:szCs w:val="28"/>
          <w:lang w:eastAsia="en-US"/>
        </w:rPr>
      </w:pPr>
      <w:r w:rsidRPr="009704E2">
        <w:rPr>
          <w:rFonts w:ascii="Arial" w:eastAsiaTheme="minorEastAsia" w:hAnsi="Arial" w:cs="Arial"/>
          <w:b/>
          <w:noProof/>
          <w:color w:val="009999"/>
          <w:kern w:val="24"/>
          <w:sz w:val="32"/>
          <w:szCs w:val="32"/>
        </w:rPr>
        <mc:AlternateContent>
          <mc:Choice Requires="wps">
            <w:drawing>
              <wp:inline distT="0" distB="0" distL="0" distR="0" wp14:anchorId="015AF931" wp14:editId="1A166CCC">
                <wp:extent cx="3896360" cy="1762125"/>
                <wp:effectExtent l="19050" t="19050" r="27940" b="28575"/>
                <wp:docPr id="3" name="TextBox 6"/>
                <wp:cNvGraphicFramePr/>
                <a:graphic xmlns:a="http://schemas.openxmlformats.org/drawingml/2006/main">
                  <a:graphicData uri="http://schemas.microsoft.com/office/word/2010/wordprocessingShape">
                    <wps:wsp>
                      <wps:cNvSpPr txBox="1"/>
                      <wps:spPr>
                        <a:xfrm>
                          <a:off x="0" y="0"/>
                          <a:ext cx="3896360" cy="1762125"/>
                        </a:xfrm>
                        <a:prstGeom prst="rect">
                          <a:avLst/>
                        </a:prstGeom>
                        <a:noFill/>
                        <a:ln w="28575">
                          <a:solidFill>
                            <a:srgbClr val="CB0066"/>
                          </a:solidFill>
                        </a:ln>
                      </wps:spPr>
                      <wps:txbx>
                        <w:txbxContent>
                          <w:p w14:paraId="59B6C4DB" w14:textId="77777777" w:rsidR="00AA3AF1" w:rsidRPr="00FB1ADF" w:rsidRDefault="00AA3AF1" w:rsidP="00AA3AF1">
                            <w:pPr>
                              <w:pStyle w:val="NormalWeb"/>
                              <w:spacing w:before="0" w:beforeAutospacing="0" w:after="0" w:afterAutospacing="0"/>
                              <w:rPr>
                                <w:rFonts w:ascii="Arial" w:hAnsi="Arial" w:cs="Arial"/>
                                <w:color w:val="CB0066"/>
                                <w:kern w:val="24"/>
                                <w:sz w:val="28"/>
                                <w:szCs w:val="28"/>
                              </w:rPr>
                            </w:pPr>
                            <w:r>
                              <w:rPr>
                                <w:rFonts w:ascii="Arial" w:hAnsi="Arial" w:cs="Arial"/>
                                <w:color w:val="CB0066"/>
                                <w:kern w:val="24"/>
                                <w:sz w:val="28"/>
                                <w:szCs w:val="28"/>
                              </w:rPr>
                              <w:t>RPO/ AR</w:t>
                            </w:r>
                            <w:r w:rsidRPr="00FB1ADF">
                              <w:rPr>
                                <w:rFonts w:ascii="Arial" w:hAnsi="Arial" w:cs="Arial"/>
                                <w:color w:val="CB0066"/>
                                <w:kern w:val="24"/>
                                <w:sz w:val="28"/>
                                <w:szCs w:val="28"/>
                              </w:rPr>
                              <w:t xml:space="preserve"> complaint handling </w:t>
                            </w:r>
                          </w:p>
                          <w:p w14:paraId="53AAF86C" w14:textId="77777777" w:rsidR="00AA3AF1" w:rsidRDefault="00AA3AF1" w:rsidP="00AA3AF1">
                            <w:pPr>
                              <w:pStyle w:val="NormalWeb"/>
                              <w:numPr>
                                <w:ilvl w:val="0"/>
                                <w:numId w:val="12"/>
                              </w:numPr>
                              <w:spacing w:before="0" w:beforeAutospacing="0" w:after="0" w:afterAutospacing="0"/>
                              <w:rPr>
                                <w:rFonts w:ascii="Arial" w:hAnsi="Arial" w:cs="Arial"/>
                                <w:color w:val="009999"/>
                                <w:kern w:val="24"/>
                                <w:sz w:val="28"/>
                                <w:szCs w:val="28"/>
                              </w:rPr>
                            </w:pPr>
                            <w:r>
                              <w:rPr>
                                <w:rFonts w:ascii="Arial" w:hAnsi="Arial" w:cs="Arial"/>
                                <w:color w:val="009999"/>
                                <w:kern w:val="24"/>
                                <w:sz w:val="28"/>
                                <w:szCs w:val="28"/>
                              </w:rPr>
                              <w:t>Individual handling complaints</w:t>
                            </w:r>
                          </w:p>
                          <w:p w14:paraId="61093288" w14:textId="77777777" w:rsidR="00AA3AF1" w:rsidRDefault="00AA3AF1" w:rsidP="00AA3AF1">
                            <w:pPr>
                              <w:pStyle w:val="NormalWeb"/>
                              <w:numPr>
                                <w:ilvl w:val="0"/>
                                <w:numId w:val="12"/>
                              </w:numPr>
                              <w:spacing w:before="0" w:beforeAutospacing="0" w:after="0" w:afterAutospacing="0"/>
                              <w:rPr>
                                <w:rFonts w:ascii="Arial" w:hAnsi="Arial" w:cs="Arial"/>
                                <w:color w:val="009999"/>
                                <w:kern w:val="24"/>
                                <w:sz w:val="28"/>
                                <w:szCs w:val="28"/>
                              </w:rPr>
                            </w:pPr>
                            <w:r>
                              <w:rPr>
                                <w:rFonts w:ascii="Arial" w:hAnsi="Arial" w:cs="Arial"/>
                                <w:color w:val="009999"/>
                                <w:kern w:val="24"/>
                                <w:sz w:val="28"/>
                                <w:szCs w:val="28"/>
                              </w:rPr>
                              <w:t>Audits and trends analysis</w:t>
                            </w:r>
                          </w:p>
                          <w:p w14:paraId="38E46971" w14:textId="77777777" w:rsidR="00AA3AF1" w:rsidRDefault="00AA3AF1" w:rsidP="00AA3AF1">
                            <w:pPr>
                              <w:pStyle w:val="NormalWeb"/>
                              <w:numPr>
                                <w:ilvl w:val="0"/>
                                <w:numId w:val="12"/>
                              </w:numPr>
                              <w:spacing w:before="0" w:beforeAutospacing="0" w:after="0" w:afterAutospacing="0"/>
                              <w:rPr>
                                <w:rFonts w:ascii="Arial" w:hAnsi="Arial" w:cs="Arial"/>
                                <w:color w:val="009999"/>
                                <w:kern w:val="24"/>
                                <w:sz w:val="28"/>
                                <w:szCs w:val="28"/>
                              </w:rPr>
                            </w:pPr>
                            <w:r>
                              <w:rPr>
                                <w:rFonts w:ascii="Arial" w:hAnsi="Arial" w:cs="Arial"/>
                                <w:color w:val="009999"/>
                                <w:kern w:val="24"/>
                                <w:sz w:val="28"/>
                                <w:szCs w:val="28"/>
                              </w:rPr>
                              <w:t>Recommendations on specific cases</w:t>
                            </w:r>
                          </w:p>
                          <w:p w14:paraId="2DADEC51" w14:textId="77777777" w:rsidR="00AA3AF1" w:rsidRPr="00FB1ADF" w:rsidRDefault="00AA3AF1" w:rsidP="00AA3AF1">
                            <w:pPr>
                              <w:pStyle w:val="NormalWeb"/>
                              <w:numPr>
                                <w:ilvl w:val="0"/>
                                <w:numId w:val="12"/>
                              </w:numPr>
                              <w:spacing w:before="0" w:beforeAutospacing="0" w:after="0" w:afterAutospacing="0"/>
                              <w:rPr>
                                <w:rFonts w:ascii="Arial" w:hAnsi="Arial" w:cs="Arial"/>
                                <w:color w:val="009999"/>
                                <w:sz w:val="28"/>
                                <w:szCs w:val="28"/>
                              </w:rPr>
                            </w:pPr>
                            <w:r>
                              <w:rPr>
                                <w:rFonts w:ascii="Arial" w:hAnsi="Arial" w:cs="Arial"/>
                                <w:color w:val="009999"/>
                                <w:kern w:val="24"/>
                                <w:sz w:val="28"/>
                                <w:szCs w:val="28"/>
                              </w:rPr>
                              <w:t>Recommendations for broader improvements</w:t>
                            </w:r>
                          </w:p>
                        </w:txbxContent>
                      </wps:txbx>
                      <wps:bodyPr wrap="square" lIns="144000" tIns="108000" rIns="144000" bIns="108000" rtlCol="0">
                        <a:noAutofit/>
                      </wps:bodyPr>
                    </wps:wsp>
                  </a:graphicData>
                </a:graphic>
              </wp:inline>
            </w:drawing>
          </mc:Choice>
          <mc:Fallback>
            <w:pict>
              <v:shape w14:anchorId="015AF931" id="_x0000_s1029" type="#_x0000_t202" style="width:306.8pt;height:1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" filled="f" strokecolor="#cb0066" strokeweight="2.25pt">
                <v:textbox inset="4mm,3mm,4mm,3mm">
                  <w:txbxContent>
                    <w:p w14:paraId="59B6C4DB" w14:textId="77777777" w:rsidR="00AA3AF1" w:rsidRPr="00FB1ADF" w:rsidRDefault="00AA3AF1" w:rsidP="00AA3AF1">
                      <w:pPr>
                        <w:pStyle w:val="NormalWeb"/>
                        <w:spacing w:before="0" w:beforeAutospacing="0" w:after="0" w:afterAutospacing="0"/>
                        <w:rPr>
                          <w:rFonts w:ascii="Arial" w:hAnsi="Arial" w:cs="Arial"/>
                          <w:color w:val="CB0066"/>
                          <w:kern w:val="24"/>
                          <w:sz w:val="28"/>
                          <w:szCs w:val="28"/>
                        </w:rPr>
                      </w:pPr>
                      <w:r>
                        <w:rPr>
                          <w:rFonts w:ascii="Arial" w:hAnsi="Arial" w:cs="Arial"/>
                          <w:color w:val="CB0066"/>
                          <w:kern w:val="24"/>
                          <w:sz w:val="28"/>
                          <w:szCs w:val="28"/>
                        </w:rPr>
                        <w:t>RPO/ AR</w:t>
                      </w:r>
                      <w:r w:rsidRPr="00FB1ADF">
                        <w:rPr>
                          <w:rFonts w:ascii="Arial" w:hAnsi="Arial" w:cs="Arial"/>
                          <w:color w:val="CB0066"/>
                          <w:kern w:val="24"/>
                          <w:sz w:val="28"/>
                          <w:szCs w:val="28"/>
                        </w:rPr>
                        <w:t xml:space="preserve"> complaint handling </w:t>
                      </w:r>
                    </w:p>
                    <w:p w14:paraId="53AAF86C" w14:textId="77777777" w:rsidR="00AA3AF1" w:rsidRDefault="00AA3AF1" w:rsidP="00AA3AF1">
                      <w:pPr>
                        <w:pStyle w:val="NormalWeb"/>
                        <w:numPr>
                          <w:ilvl w:val="0"/>
                          <w:numId w:val="12"/>
                        </w:numPr>
                        <w:spacing w:before="0" w:beforeAutospacing="0" w:after="0" w:afterAutospacing="0"/>
                        <w:rPr>
                          <w:rFonts w:ascii="Arial" w:hAnsi="Arial" w:cs="Arial"/>
                          <w:color w:val="009999"/>
                          <w:kern w:val="24"/>
                          <w:sz w:val="28"/>
                          <w:szCs w:val="28"/>
                        </w:rPr>
                      </w:pPr>
                      <w:r>
                        <w:rPr>
                          <w:rFonts w:ascii="Arial" w:hAnsi="Arial" w:cs="Arial"/>
                          <w:color w:val="009999"/>
                          <w:kern w:val="24"/>
                          <w:sz w:val="28"/>
                          <w:szCs w:val="28"/>
                        </w:rPr>
                        <w:t>Individual handling complaints</w:t>
                      </w:r>
                    </w:p>
                    <w:p w14:paraId="61093288" w14:textId="77777777" w:rsidR="00AA3AF1" w:rsidRDefault="00AA3AF1" w:rsidP="00AA3AF1">
                      <w:pPr>
                        <w:pStyle w:val="NormalWeb"/>
                        <w:numPr>
                          <w:ilvl w:val="0"/>
                          <w:numId w:val="12"/>
                        </w:numPr>
                        <w:spacing w:before="0" w:beforeAutospacing="0" w:after="0" w:afterAutospacing="0"/>
                        <w:rPr>
                          <w:rFonts w:ascii="Arial" w:hAnsi="Arial" w:cs="Arial"/>
                          <w:color w:val="009999"/>
                          <w:kern w:val="24"/>
                          <w:sz w:val="28"/>
                          <w:szCs w:val="28"/>
                        </w:rPr>
                      </w:pPr>
                      <w:r>
                        <w:rPr>
                          <w:rFonts w:ascii="Arial" w:hAnsi="Arial" w:cs="Arial"/>
                          <w:color w:val="009999"/>
                          <w:kern w:val="24"/>
                          <w:sz w:val="28"/>
                          <w:szCs w:val="28"/>
                        </w:rPr>
                        <w:t>Audits and trends analysis</w:t>
                      </w:r>
                    </w:p>
                    <w:p w14:paraId="38E46971" w14:textId="77777777" w:rsidR="00AA3AF1" w:rsidRDefault="00AA3AF1" w:rsidP="00AA3AF1">
                      <w:pPr>
                        <w:pStyle w:val="NormalWeb"/>
                        <w:numPr>
                          <w:ilvl w:val="0"/>
                          <w:numId w:val="12"/>
                        </w:numPr>
                        <w:spacing w:before="0" w:beforeAutospacing="0" w:after="0" w:afterAutospacing="0"/>
                        <w:rPr>
                          <w:rFonts w:ascii="Arial" w:hAnsi="Arial" w:cs="Arial"/>
                          <w:color w:val="009999"/>
                          <w:kern w:val="24"/>
                          <w:sz w:val="28"/>
                          <w:szCs w:val="28"/>
                        </w:rPr>
                      </w:pPr>
                      <w:r>
                        <w:rPr>
                          <w:rFonts w:ascii="Arial" w:hAnsi="Arial" w:cs="Arial"/>
                          <w:color w:val="009999"/>
                          <w:kern w:val="24"/>
                          <w:sz w:val="28"/>
                          <w:szCs w:val="28"/>
                        </w:rPr>
                        <w:t>Recommendations on specific cases</w:t>
                      </w:r>
                    </w:p>
                    <w:p w14:paraId="2DADEC51" w14:textId="77777777" w:rsidR="00AA3AF1" w:rsidRPr="00FB1ADF" w:rsidRDefault="00AA3AF1" w:rsidP="00AA3AF1">
                      <w:pPr>
                        <w:pStyle w:val="NormalWeb"/>
                        <w:numPr>
                          <w:ilvl w:val="0"/>
                          <w:numId w:val="12"/>
                        </w:numPr>
                        <w:spacing w:before="0" w:beforeAutospacing="0" w:after="0" w:afterAutospacing="0"/>
                        <w:rPr>
                          <w:rFonts w:ascii="Arial" w:hAnsi="Arial" w:cs="Arial"/>
                          <w:color w:val="009999"/>
                          <w:sz w:val="28"/>
                          <w:szCs w:val="28"/>
                        </w:rPr>
                      </w:pPr>
                      <w:r>
                        <w:rPr>
                          <w:rFonts w:ascii="Arial" w:hAnsi="Arial" w:cs="Arial"/>
                          <w:color w:val="009999"/>
                          <w:kern w:val="24"/>
                          <w:sz w:val="28"/>
                          <w:szCs w:val="28"/>
                        </w:rPr>
                        <w:t>Recommendations for broader improvements</w:t>
                      </w:r>
                    </w:p>
                  </w:txbxContent>
                </v:textbox>
                <w10:anchorlock/>
              </v:shape>
            </w:pict>
          </mc:Fallback>
        </mc:AlternateContent>
      </w:r>
    </w:p>
    <w:p w14:paraId="328ECBE1" w14:textId="77777777" w:rsidR="00AA3AF1" w:rsidRPr="009704E2" w:rsidRDefault="00AA3AF1" w:rsidP="006F2C3C">
      <w:pPr>
        <w:pStyle w:val="NormalWeb"/>
        <w:spacing w:before="0" w:beforeAutospacing="0" w:after="0" w:afterAutospacing="0"/>
        <w:rPr>
          <w:rFonts w:ascii="Arial" w:eastAsiaTheme="minorEastAsia" w:hAnsi="Arial" w:cs="Arial"/>
          <w:kern w:val="24"/>
          <w:sz w:val="28"/>
          <w:szCs w:val="28"/>
          <w:lang w:eastAsia="en-US"/>
        </w:rPr>
      </w:pPr>
    </w:p>
    <w:p w14:paraId="73266242" w14:textId="77777777" w:rsidR="00AA3AF1" w:rsidRDefault="006506B7" w:rsidP="00AA3AF1">
      <w:pPr>
        <w:rPr>
          <w:rFonts w:ascii="Arial" w:eastAsiaTheme="minorEastAsia" w:hAnsi="Arial" w:cs="Arial"/>
          <w:b/>
          <w:color w:val="009999"/>
          <w:kern w:val="24"/>
          <w:sz w:val="28"/>
          <w:szCs w:val="28"/>
        </w:rPr>
      </w:pPr>
      <w:r w:rsidRPr="009704E2">
        <w:rPr>
          <w:rFonts w:ascii="Arial" w:eastAsiaTheme="minorEastAsia" w:hAnsi="Arial" w:cs="Arial"/>
          <w:b/>
          <w:noProof/>
          <w:color w:val="009999"/>
          <w:kern w:val="24"/>
          <w:sz w:val="32"/>
          <w:szCs w:val="32"/>
          <w:lang w:eastAsia="en-GB"/>
        </w:rPr>
        <mc:AlternateContent>
          <mc:Choice Requires="wps">
            <w:drawing>
              <wp:inline distT="0" distB="0" distL="0" distR="0" wp14:anchorId="63D29A86" wp14:editId="797E0175">
                <wp:extent cx="3896360" cy="1533525"/>
                <wp:effectExtent l="19050" t="19050" r="27940" b="28575"/>
                <wp:docPr id="4" name="TextBox 6"/>
                <wp:cNvGraphicFramePr/>
                <a:graphic xmlns:a="http://schemas.openxmlformats.org/drawingml/2006/main">
                  <a:graphicData uri="http://schemas.microsoft.com/office/word/2010/wordprocessingShape">
                    <wps:wsp>
                      <wps:cNvSpPr txBox="1"/>
                      <wps:spPr>
                        <a:xfrm>
                          <a:off x="0" y="0"/>
                          <a:ext cx="3896360" cy="1533525"/>
                        </a:xfrm>
                        <a:prstGeom prst="rect">
                          <a:avLst/>
                        </a:prstGeom>
                        <a:noFill/>
                        <a:ln w="28575">
                          <a:solidFill>
                            <a:srgbClr val="CB0066"/>
                          </a:solidFill>
                        </a:ln>
                      </wps:spPr>
                      <wps:txbx>
                        <w:txbxContent>
                          <w:p w14:paraId="340A5F98" w14:textId="22627D52" w:rsidR="00836882" w:rsidRPr="00FB1ADF" w:rsidRDefault="00836882" w:rsidP="00836882">
                            <w:pPr>
                              <w:pStyle w:val="NormalWeb"/>
                              <w:spacing w:before="0" w:beforeAutospacing="0" w:after="0" w:afterAutospacing="0"/>
                              <w:rPr>
                                <w:rFonts w:ascii="Arial" w:hAnsi="Arial" w:cs="Arial"/>
                                <w:color w:val="CB0066"/>
                                <w:kern w:val="24"/>
                                <w:sz w:val="28"/>
                                <w:szCs w:val="28"/>
                              </w:rPr>
                            </w:pPr>
                            <w:r>
                              <w:rPr>
                                <w:rFonts w:ascii="Arial" w:hAnsi="Arial" w:cs="Arial"/>
                                <w:color w:val="CB0066"/>
                                <w:kern w:val="24"/>
                                <w:sz w:val="28"/>
                                <w:szCs w:val="28"/>
                              </w:rPr>
                              <w:t>Consumer redress</w:t>
                            </w:r>
                          </w:p>
                          <w:p w14:paraId="6E4A0EFD" w14:textId="5A621B1A" w:rsidR="006506B7" w:rsidRDefault="00613B86" w:rsidP="006506B7">
                            <w:pPr>
                              <w:pStyle w:val="NormalWeb"/>
                              <w:numPr>
                                <w:ilvl w:val="0"/>
                                <w:numId w:val="12"/>
                              </w:numPr>
                              <w:spacing w:before="0" w:beforeAutospacing="0" w:after="0" w:afterAutospacing="0"/>
                              <w:rPr>
                                <w:color w:val="009999"/>
                              </w:rPr>
                            </w:pPr>
                            <w:r>
                              <w:rPr>
                                <w:rFonts w:ascii="Arial" w:hAnsi="Arial" w:cs="Arial"/>
                                <w:color w:val="009999"/>
                                <w:kern w:val="24"/>
                                <w:sz w:val="28"/>
                                <w:szCs w:val="28"/>
                              </w:rPr>
                              <w:t>E</w:t>
                            </w:r>
                            <w:r w:rsidR="00836882" w:rsidRPr="006506B7">
                              <w:rPr>
                                <w:rFonts w:ascii="Arial" w:hAnsi="Arial" w:cs="Arial"/>
                                <w:color w:val="009999"/>
                                <w:kern w:val="24"/>
                                <w:sz w:val="28"/>
                                <w:szCs w:val="28"/>
                              </w:rPr>
                              <w:t>ngagement and recommendations on the effectiveness of indemnity arrangements</w:t>
                            </w:r>
                          </w:p>
                          <w:p w14:paraId="5BCC7AA7" w14:textId="76357B6C" w:rsidR="00836882" w:rsidRPr="006506B7" w:rsidRDefault="00613B86" w:rsidP="00F53C06">
                            <w:pPr>
                              <w:pStyle w:val="NormalWeb"/>
                              <w:numPr>
                                <w:ilvl w:val="0"/>
                                <w:numId w:val="12"/>
                              </w:numPr>
                              <w:spacing w:before="0" w:beforeAutospacing="0" w:after="0" w:afterAutospacing="0"/>
                              <w:rPr>
                                <w:color w:val="009999"/>
                              </w:rPr>
                            </w:pPr>
                            <w:r>
                              <w:rPr>
                                <w:rFonts w:ascii="Arial" w:hAnsi="Arial" w:cs="Arial"/>
                                <w:color w:val="009999"/>
                                <w:kern w:val="24"/>
                                <w:sz w:val="28"/>
                                <w:szCs w:val="28"/>
                              </w:rPr>
                              <w:t>E</w:t>
                            </w:r>
                            <w:r w:rsidR="00836882" w:rsidRPr="006506B7">
                              <w:rPr>
                                <w:rFonts w:ascii="Arial" w:hAnsi="Arial" w:cs="Arial"/>
                                <w:color w:val="009999"/>
                                <w:kern w:val="24"/>
                                <w:sz w:val="28"/>
                                <w:szCs w:val="28"/>
                              </w:rPr>
                              <w:t xml:space="preserve">ngagement and recommendations on the effectiveness of </w:t>
                            </w:r>
                            <w:r w:rsidR="00AA3AF1">
                              <w:rPr>
                                <w:rFonts w:ascii="Arial" w:hAnsi="Arial" w:cs="Arial"/>
                                <w:color w:val="009999"/>
                                <w:kern w:val="24"/>
                                <w:sz w:val="28"/>
                                <w:szCs w:val="28"/>
                              </w:rPr>
                              <w:t>guarantee</w:t>
                            </w:r>
                            <w:r w:rsidR="00836882" w:rsidRPr="006506B7">
                              <w:rPr>
                                <w:rFonts w:ascii="Arial" w:hAnsi="Arial" w:cs="Arial"/>
                                <w:color w:val="009999"/>
                                <w:kern w:val="24"/>
                                <w:sz w:val="28"/>
                                <w:szCs w:val="28"/>
                              </w:rPr>
                              <w:t xml:space="preserve"> </w:t>
                            </w:r>
                            <w:r w:rsidR="00AA3AF1">
                              <w:rPr>
                                <w:rFonts w:ascii="Arial" w:hAnsi="Arial" w:cs="Arial"/>
                                <w:color w:val="009999"/>
                                <w:kern w:val="24"/>
                                <w:sz w:val="28"/>
                                <w:szCs w:val="28"/>
                              </w:rPr>
                              <w:t>f</w:t>
                            </w:r>
                            <w:r w:rsidR="00836882" w:rsidRPr="006506B7">
                              <w:rPr>
                                <w:rFonts w:ascii="Arial" w:hAnsi="Arial" w:cs="Arial"/>
                                <w:color w:val="009999"/>
                                <w:kern w:val="24"/>
                                <w:sz w:val="28"/>
                                <w:szCs w:val="28"/>
                              </w:rPr>
                              <w:t>und</w:t>
                            </w:r>
                            <w:r w:rsidR="00AA3AF1">
                              <w:rPr>
                                <w:rFonts w:ascii="Arial" w:hAnsi="Arial" w:cs="Arial"/>
                                <w:color w:val="009999"/>
                                <w:kern w:val="24"/>
                                <w:sz w:val="28"/>
                                <w:szCs w:val="28"/>
                              </w:rPr>
                              <w:t>s</w:t>
                            </w:r>
                          </w:p>
                        </w:txbxContent>
                      </wps:txbx>
                      <wps:bodyPr wrap="square" lIns="144000" tIns="108000" rIns="144000" bIns="108000" rtlCol="0">
                        <a:noAutofit/>
                      </wps:bodyPr>
                    </wps:wsp>
                  </a:graphicData>
                </a:graphic>
              </wp:inline>
            </w:drawing>
          </mc:Choice>
          <mc:Fallback>
            <w:pict>
              <v:shape w14:anchorId="63D29A86" id="_x0000_s1030" type="#_x0000_t202" style="width:306.8pt;height:12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" filled="f" strokecolor="#cb0066" strokeweight="2.25pt">
                <v:textbox inset="4mm,3mm,4mm,3mm">
                  <w:txbxContent>
                    <w:p w14:paraId="340A5F98" w14:textId="22627D52" w:rsidR="00836882" w:rsidRPr="00FB1ADF" w:rsidRDefault="00836882" w:rsidP="00836882">
                      <w:pPr>
                        <w:pStyle w:val="NormalWeb"/>
                        <w:spacing w:before="0" w:beforeAutospacing="0" w:after="0" w:afterAutospacing="0"/>
                        <w:rPr>
                          <w:rFonts w:ascii="Arial" w:hAnsi="Arial" w:cs="Arial"/>
                          <w:color w:val="CB0066"/>
                          <w:kern w:val="24"/>
                          <w:sz w:val="28"/>
                          <w:szCs w:val="28"/>
                        </w:rPr>
                      </w:pPr>
                      <w:r>
                        <w:rPr>
                          <w:rFonts w:ascii="Arial" w:hAnsi="Arial" w:cs="Arial"/>
                          <w:color w:val="CB0066"/>
                          <w:kern w:val="24"/>
                          <w:sz w:val="28"/>
                          <w:szCs w:val="28"/>
                        </w:rPr>
                        <w:t>Consumer redress</w:t>
                      </w:r>
                    </w:p>
                    <w:p w14:paraId="6E4A0EFD" w14:textId="5A621B1A" w:rsidR="006506B7" w:rsidRDefault="00613B86" w:rsidP="006506B7">
                      <w:pPr>
                        <w:pStyle w:val="NormalWeb"/>
                        <w:numPr>
                          <w:ilvl w:val="0"/>
                          <w:numId w:val="12"/>
                        </w:numPr>
                        <w:spacing w:before="0" w:beforeAutospacing="0" w:after="0" w:afterAutospacing="0"/>
                        <w:rPr>
                          <w:color w:val="009999"/>
                        </w:rPr>
                      </w:pPr>
                      <w:r>
                        <w:rPr>
                          <w:rFonts w:ascii="Arial" w:hAnsi="Arial" w:cs="Arial"/>
                          <w:color w:val="009999"/>
                          <w:kern w:val="24"/>
                          <w:sz w:val="28"/>
                          <w:szCs w:val="28"/>
                        </w:rPr>
                        <w:t>E</w:t>
                      </w:r>
                      <w:r w:rsidR="00836882" w:rsidRPr="006506B7">
                        <w:rPr>
                          <w:rFonts w:ascii="Arial" w:hAnsi="Arial" w:cs="Arial"/>
                          <w:color w:val="009999"/>
                          <w:kern w:val="24"/>
                          <w:sz w:val="28"/>
                          <w:szCs w:val="28"/>
                        </w:rPr>
                        <w:t>ngagement and recommendations on the effectiveness of indemnity arrangements</w:t>
                      </w:r>
                    </w:p>
                    <w:p w14:paraId="5BCC7AA7" w14:textId="76357B6C" w:rsidR="00836882" w:rsidRPr="006506B7" w:rsidRDefault="00613B86" w:rsidP="00F53C06">
                      <w:pPr>
                        <w:pStyle w:val="NormalWeb"/>
                        <w:numPr>
                          <w:ilvl w:val="0"/>
                          <w:numId w:val="12"/>
                        </w:numPr>
                        <w:spacing w:before="0" w:beforeAutospacing="0" w:after="0" w:afterAutospacing="0"/>
                        <w:rPr>
                          <w:color w:val="009999"/>
                        </w:rPr>
                      </w:pPr>
                      <w:r>
                        <w:rPr>
                          <w:rFonts w:ascii="Arial" w:hAnsi="Arial" w:cs="Arial"/>
                          <w:color w:val="009999"/>
                          <w:kern w:val="24"/>
                          <w:sz w:val="28"/>
                          <w:szCs w:val="28"/>
                        </w:rPr>
                        <w:t>E</w:t>
                      </w:r>
                      <w:r w:rsidR="00836882" w:rsidRPr="006506B7">
                        <w:rPr>
                          <w:rFonts w:ascii="Arial" w:hAnsi="Arial" w:cs="Arial"/>
                          <w:color w:val="009999"/>
                          <w:kern w:val="24"/>
                          <w:sz w:val="28"/>
                          <w:szCs w:val="28"/>
                        </w:rPr>
                        <w:t xml:space="preserve">ngagement and recommendations on the effectiveness of </w:t>
                      </w:r>
                      <w:r w:rsidR="00AA3AF1">
                        <w:rPr>
                          <w:rFonts w:ascii="Arial" w:hAnsi="Arial" w:cs="Arial"/>
                          <w:color w:val="009999"/>
                          <w:kern w:val="24"/>
                          <w:sz w:val="28"/>
                          <w:szCs w:val="28"/>
                        </w:rPr>
                        <w:t>guarantee</w:t>
                      </w:r>
                      <w:r w:rsidR="00836882" w:rsidRPr="006506B7">
                        <w:rPr>
                          <w:rFonts w:ascii="Arial" w:hAnsi="Arial" w:cs="Arial"/>
                          <w:color w:val="009999"/>
                          <w:kern w:val="24"/>
                          <w:sz w:val="28"/>
                          <w:szCs w:val="28"/>
                        </w:rPr>
                        <w:t xml:space="preserve"> </w:t>
                      </w:r>
                      <w:r w:rsidR="00AA3AF1">
                        <w:rPr>
                          <w:rFonts w:ascii="Arial" w:hAnsi="Arial" w:cs="Arial"/>
                          <w:color w:val="009999"/>
                          <w:kern w:val="24"/>
                          <w:sz w:val="28"/>
                          <w:szCs w:val="28"/>
                        </w:rPr>
                        <w:t>f</w:t>
                      </w:r>
                      <w:r w:rsidR="00836882" w:rsidRPr="006506B7">
                        <w:rPr>
                          <w:rFonts w:ascii="Arial" w:hAnsi="Arial" w:cs="Arial"/>
                          <w:color w:val="009999"/>
                          <w:kern w:val="24"/>
                          <w:sz w:val="28"/>
                          <w:szCs w:val="28"/>
                        </w:rPr>
                        <w:t>und</w:t>
                      </w:r>
                      <w:r w:rsidR="00AA3AF1">
                        <w:rPr>
                          <w:rFonts w:ascii="Arial" w:hAnsi="Arial" w:cs="Arial"/>
                          <w:color w:val="009999"/>
                          <w:kern w:val="24"/>
                          <w:sz w:val="28"/>
                          <w:szCs w:val="28"/>
                        </w:rPr>
                        <w:t>s</w:t>
                      </w:r>
                    </w:p>
                  </w:txbxContent>
                </v:textbox>
                <w10:anchorlock/>
              </v:shape>
            </w:pict>
          </mc:Fallback>
        </mc:AlternateContent>
      </w:r>
    </w:p>
    <w:p w14:paraId="5FC0B738" w14:textId="2B303322" w:rsidR="00AA3AF1" w:rsidRDefault="00AA3AF1" w:rsidP="00AA3AF1">
      <w:pPr>
        <w:ind w:firstLine="2268"/>
        <w:rPr>
          <w:rFonts w:ascii="Arial" w:eastAsiaTheme="minorEastAsia" w:hAnsi="Arial" w:cs="Arial"/>
          <w:b/>
          <w:color w:val="009999"/>
          <w:kern w:val="24"/>
          <w:sz w:val="28"/>
          <w:szCs w:val="28"/>
        </w:rPr>
      </w:pPr>
      <w:r w:rsidRPr="009704E2">
        <w:rPr>
          <w:rFonts w:ascii="Arial" w:eastAsiaTheme="minorEastAsia" w:hAnsi="Arial" w:cs="Arial"/>
          <w:b/>
          <w:noProof/>
          <w:color w:val="009999"/>
          <w:kern w:val="24"/>
          <w:sz w:val="32"/>
          <w:szCs w:val="32"/>
          <w:lang w:eastAsia="en-GB"/>
        </w:rPr>
        <mc:AlternateContent>
          <mc:Choice Requires="wps">
            <w:drawing>
              <wp:inline distT="0" distB="0" distL="0" distR="0" wp14:anchorId="506192CC" wp14:editId="4A496CBB">
                <wp:extent cx="3896360" cy="1724025"/>
                <wp:effectExtent l="19050" t="19050" r="27940" b="28575"/>
                <wp:docPr id="6" name="TextBox 6"/>
                <wp:cNvGraphicFramePr/>
                <a:graphic xmlns:a="http://schemas.openxmlformats.org/drawingml/2006/main">
                  <a:graphicData uri="http://schemas.microsoft.com/office/word/2010/wordprocessingShape">
                    <wps:wsp>
                      <wps:cNvSpPr txBox="1"/>
                      <wps:spPr>
                        <a:xfrm>
                          <a:off x="0" y="0"/>
                          <a:ext cx="3896360" cy="1724025"/>
                        </a:xfrm>
                        <a:prstGeom prst="rect">
                          <a:avLst/>
                        </a:prstGeom>
                        <a:noFill/>
                        <a:ln w="28575">
                          <a:solidFill>
                            <a:srgbClr val="CB0066"/>
                          </a:solidFill>
                        </a:ln>
                      </wps:spPr>
                      <wps:txbx>
                        <w:txbxContent>
                          <w:p w14:paraId="1E0EF577" w14:textId="77777777" w:rsidR="00AA3AF1" w:rsidRPr="00FB1ADF" w:rsidRDefault="00AA3AF1" w:rsidP="00AA3AF1">
                            <w:pPr>
                              <w:pStyle w:val="NormalWeb"/>
                              <w:spacing w:before="0" w:beforeAutospacing="0" w:after="0" w:afterAutospacing="0"/>
                              <w:rPr>
                                <w:rFonts w:ascii="Arial" w:hAnsi="Arial" w:cs="Arial"/>
                                <w:color w:val="CB0066"/>
                                <w:kern w:val="24"/>
                                <w:sz w:val="28"/>
                                <w:szCs w:val="28"/>
                              </w:rPr>
                            </w:pPr>
                            <w:r>
                              <w:rPr>
                                <w:rFonts w:ascii="Arial" w:hAnsi="Arial" w:cs="Arial"/>
                                <w:color w:val="CB0066"/>
                                <w:kern w:val="24"/>
                                <w:sz w:val="28"/>
                                <w:szCs w:val="28"/>
                              </w:rPr>
                              <w:t xml:space="preserve">Monitoring, reporting and publishing </w:t>
                            </w:r>
                          </w:p>
                          <w:p w14:paraId="3EEB9240" w14:textId="77777777" w:rsidR="00AA3AF1" w:rsidRPr="006506B7" w:rsidRDefault="00AA3AF1" w:rsidP="00AA3AF1">
                            <w:pPr>
                              <w:pStyle w:val="NormalWeb"/>
                              <w:numPr>
                                <w:ilvl w:val="0"/>
                                <w:numId w:val="12"/>
                              </w:numPr>
                              <w:spacing w:before="0" w:beforeAutospacing="0" w:after="0" w:afterAutospacing="0"/>
                              <w:rPr>
                                <w:color w:val="009999"/>
                              </w:rPr>
                            </w:pPr>
                            <w:r>
                              <w:rPr>
                                <w:rFonts w:ascii="Arial" w:hAnsi="Arial" w:cs="Arial"/>
                                <w:color w:val="009999"/>
                                <w:kern w:val="24"/>
                                <w:sz w:val="28"/>
                                <w:szCs w:val="28"/>
                              </w:rPr>
                              <w:t>Data collection and analysis</w:t>
                            </w:r>
                          </w:p>
                          <w:p w14:paraId="6E5667AE" w14:textId="77777777" w:rsidR="00AA3AF1" w:rsidRPr="006506B7" w:rsidRDefault="00AA3AF1" w:rsidP="00AA3AF1">
                            <w:pPr>
                              <w:pStyle w:val="NormalWeb"/>
                              <w:numPr>
                                <w:ilvl w:val="0"/>
                                <w:numId w:val="12"/>
                              </w:numPr>
                              <w:spacing w:before="0" w:beforeAutospacing="0" w:after="0" w:afterAutospacing="0"/>
                              <w:rPr>
                                <w:color w:val="009999"/>
                              </w:rPr>
                            </w:pPr>
                            <w:r>
                              <w:rPr>
                                <w:rFonts w:ascii="Arial" w:hAnsi="Arial" w:cs="Arial"/>
                                <w:color w:val="009999"/>
                                <w:kern w:val="24"/>
                                <w:sz w:val="28"/>
                                <w:szCs w:val="28"/>
                              </w:rPr>
                              <w:t xml:space="preserve">Quarterly information sharing with RPOs and ARs </w:t>
                            </w:r>
                          </w:p>
                          <w:p w14:paraId="03D47487" w14:textId="77777777" w:rsidR="00AA3AF1" w:rsidRPr="006506B7" w:rsidRDefault="00AA3AF1" w:rsidP="00AA3AF1">
                            <w:pPr>
                              <w:pStyle w:val="NormalWeb"/>
                              <w:numPr>
                                <w:ilvl w:val="0"/>
                                <w:numId w:val="12"/>
                              </w:numPr>
                              <w:spacing w:before="0" w:beforeAutospacing="0" w:after="0" w:afterAutospacing="0"/>
                              <w:rPr>
                                <w:color w:val="009999"/>
                              </w:rPr>
                            </w:pPr>
                            <w:r>
                              <w:rPr>
                                <w:rFonts w:ascii="Arial" w:hAnsi="Arial" w:cs="Arial"/>
                                <w:color w:val="009999"/>
                                <w:kern w:val="24"/>
                                <w:sz w:val="28"/>
                                <w:szCs w:val="28"/>
                              </w:rPr>
                              <w:t>Publication of key trends</w:t>
                            </w:r>
                          </w:p>
                          <w:p w14:paraId="08870B54" w14:textId="3EAE56A0" w:rsidR="00AA3AF1" w:rsidRPr="006506B7" w:rsidRDefault="00AA3AF1" w:rsidP="00AA3AF1">
                            <w:pPr>
                              <w:pStyle w:val="NormalWeb"/>
                              <w:numPr>
                                <w:ilvl w:val="0"/>
                                <w:numId w:val="12"/>
                              </w:numPr>
                              <w:spacing w:before="0" w:beforeAutospacing="0" w:after="0" w:afterAutospacing="0"/>
                              <w:rPr>
                                <w:color w:val="009999"/>
                              </w:rPr>
                            </w:pPr>
                            <w:r w:rsidRPr="006506B7">
                              <w:rPr>
                                <w:rFonts w:ascii="Arial" w:hAnsi="Arial" w:cs="Arial"/>
                                <w:color w:val="009999"/>
                                <w:kern w:val="24"/>
                                <w:sz w:val="28"/>
                                <w:szCs w:val="28"/>
                              </w:rPr>
                              <w:t>Use of trends data in outreach work</w:t>
                            </w:r>
                            <w:r>
                              <w:rPr>
                                <w:rFonts w:ascii="Arial" w:hAnsi="Arial" w:cs="Arial"/>
                                <w:color w:val="009999"/>
                                <w:kern w:val="24"/>
                                <w:sz w:val="28"/>
                                <w:szCs w:val="28"/>
                              </w:rPr>
                              <w:t xml:space="preserve"> </w:t>
                            </w:r>
                            <w:r w:rsidRPr="006506B7">
                              <w:rPr>
                                <w:rFonts w:ascii="Arial" w:hAnsi="Arial" w:cs="Arial"/>
                                <w:color w:val="009999"/>
                                <w:kern w:val="24"/>
                                <w:sz w:val="28"/>
                                <w:szCs w:val="28"/>
                              </w:rPr>
                              <w:t>with the sector</w:t>
                            </w:r>
                          </w:p>
                        </w:txbxContent>
                      </wps:txbx>
                      <wps:bodyPr wrap="square" lIns="144000" tIns="108000" rIns="144000" bIns="108000" rtlCol="0">
                        <a:noAutofit/>
                      </wps:bodyPr>
                    </wps:wsp>
                  </a:graphicData>
                </a:graphic>
              </wp:inline>
            </w:drawing>
          </mc:Choice>
          <mc:Fallback>
            <w:pict>
              <v:shape w14:anchorId="506192CC" id="_x0000_s1031" type="#_x0000_t202" style="width:306.8pt;height:13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" filled="f" strokecolor="#cb0066" strokeweight="2.25pt">
                <v:textbox inset="4mm,3mm,4mm,3mm">
                  <w:txbxContent>
                    <w:p w14:paraId="1E0EF577" w14:textId="77777777" w:rsidR="00AA3AF1" w:rsidRPr="00FB1ADF" w:rsidRDefault="00AA3AF1" w:rsidP="00AA3AF1">
                      <w:pPr>
                        <w:pStyle w:val="NormalWeb"/>
                        <w:spacing w:before="0" w:beforeAutospacing="0" w:after="0" w:afterAutospacing="0"/>
                        <w:rPr>
                          <w:rFonts w:ascii="Arial" w:hAnsi="Arial" w:cs="Arial"/>
                          <w:color w:val="CB0066"/>
                          <w:kern w:val="24"/>
                          <w:sz w:val="28"/>
                          <w:szCs w:val="28"/>
                        </w:rPr>
                      </w:pPr>
                      <w:r>
                        <w:rPr>
                          <w:rFonts w:ascii="Arial" w:hAnsi="Arial" w:cs="Arial"/>
                          <w:color w:val="CB0066"/>
                          <w:kern w:val="24"/>
                          <w:sz w:val="28"/>
                          <w:szCs w:val="28"/>
                        </w:rPr>
                        <w:t xml:space="preserve">Monitoring, reporting and publishing </w:t>
                      </w:r>
                    </w:p>
                    <w:p w14:paraId="3EEB9240" w14:textId="77777777" w:rsidR="00AA3AF1" w:rsidRPr="006506B7" w:rsidRDefault="00AA3AF1" w:rsidP="00AA3AF1">
                      <w:pPr>
                        <w:pStyle w:val="NormalWeb"/>
                        <w:numPr>
                          <w:ilvl w:val="0"/>
                          <w:numId w:val="12"/>
                        </w:numPr>
                        <w:spacing w:before="0" w:beforeAutospacing="0" w:after="0" w:afterAutospacing="0"/>
                        <w:rPr>
                          <w:color w:val="009999"/>
                        </w:rPr>
                      </w:pPr>
                      <w:r>
                        <w:rPr>
                          <w:rFonts w:ascii="Arial" w:hAnsi="Arial" w:cs="Arial"/>
                          <w:color w:val="009999"/>
                          <w:kern w:val="24"/>
                          <w:sz w:val="28"/>
                          <w:szCs w:val="28"/>
                        </w:rPr>
                        <w:t>Data collection and analysis</w:t>
                      </w:r>
                    </w:p>
                    <w:p w14:paraId="6E5667AE" w14:textId="77777777" w:rsidR="00AA3AF1" w:rsidRPr="006506B7" w:rsidRDefault="00AA3AF1" w:rsidP="00AA3AF1">
                      <w:pPr>
                        <w:pStyle w:val="NormalWeb"/>
                        <w:numPr>
                          <w:ilvl w:val="0"/>
                          <w:numId w:val="12"/>
                        </w:numPr>
                        <w:spacing w:before="0" w:beforeAutospacing="0" w:after="0" w:afterAutospacing="0"/>
                        <w:rPr>
                          <w:color w:val="009999"/>
                        </w:rPr>
                      </w:pPr>
                      <w:r>
                        <w:rPr>
                          <w:rFonts w:ascii="Arial" w:hAnsi="Arial" w:cs="Arial"/>
                          <w:color w:val="009999"/>
                          <w:kern w:val="24"/>
                          <w:sz w:val="28"/>
                          <w:szCs w:val="28"/>
                        </w:rPr>
                        <w:t xml:space="preserve">Quarterly information sharing with RPOs and ARs </w:t>
                      </w:r>
                    </w:p>
                    <w:p w14:paraId="03D47487" w14:textId="77777777" w:rsidR="00AA3AF1" w:rsidRPr="006506B7" w:rsidRDefault="00AA3AF1" w:rsidP="00AA3AF1">
                      <w:pPr>
                        <w:pStyle w:val="NormalWeb"/>
                        <w:numPr>
                          <w:ilvl w:val="0"/>
                          <w:numId w:val="12"/>
                        </w:numPr>
                        <w:spacing w:before="0" w:beforeAutospacing="0" w:after="0" w:afterAutospacing="0"/>
                        <w:rPr>
                          <w:color w:val="009999"/>
                        </w:rPr>
                      </w:pPr>
                      <w:r>
                        <w:rPr>
                          <w:rFonts w:ascii="Arial" w:hAnsi="Arial" w:cs="Arial"/>
                          <w:color w:val="009999"/>
                          <w:kern w:val="24"/>
                          <w:sz w:val="28"/>
                          <w:szCs w:val="28"/>
                        </w:rPr>
                        <w:t>Publication of key trends</w:t>
                      </w:r>
                    </w:p>
                    <w:p w14:paraId="08870B54" w14:textId="3EAE56A0" w:rsidR="00AA3AF1" w:rsidRPr="006506B7" w:rsidRDefault="00AA3AF1" w:rsidP="00AA3AF1">
                      <w:pPr>
                        <w:pStyle w:val="NormalWeb"/>
                        <w:numPr>
                          <w:ilvl w:val="0"/>
                          <w:numId w:val="12"/>
                        </w:numPr>
                        <w:spacing w:before="0" w:beforeAutospacing="0" w:after="0" w:afterAutospacing="0"/>
                        <w:rPr>
                          <w:color w:val="009999"/>
                        </w:rPr>
                      </w:pPr>
                      <w:r w:rsidRPr="006506B7">
                        <w:rPr>
                          <w:rFonts w:ascii="Arial" w:hAnsi="Arial" w:cs="Arial"/>
                          <w:color w:val="009999"/>
                          <w:kern w:val="24"/>
                          <w:sz w:val="28"/>
                          <w:szCs w:val="28"/>
                        </w:rPr>
                        <w:t>Use of trends data in outreach work</w:t>
                      </w:r>
                      <w:r>
                        <w:rPr>
                          <w:rFonts w:ascii="Arial" w:hAnsi="Arial" w:cs="Arial"/>
                          <w:color w:val="009999"/>
                          <w:kern w:val="24"/>
                          <w:sz w:val="28"/>
                          <w:szCs w:val="28"/>
                        </w:rPr>
                        <w:t xml:space="preserve"> </w:t>
                      </w:r>
                      <w:r w:rsidRPr="006506B7">
                        <w:rPr>
                          <w:rFonts w:ascii="Arial" w:hAnsi="Arial" w:cs="Arial"/>
                          <w:color w:val="009999"/>
                          <w:kern w:val="24"/>
                          <w:sz w:val="28"/>
                          <w:szCs w:val="28"/>
                        </w:rPr>
                        <w:t>with the sector</w:t>
                      </w:r>
                    </w:p>
                  </w:txbxContent>
                </v:textbox>
                <w10:anchorlock/>
              </v:shape>
            </w:pict>
          </mc:Fallback>
        </mc:AlternateContent>
      </w:r>
    </w:p>
    <w:p w14:paraId="3F646FA5" w14:textId="4C37A58B" w:rsidR="006F2C3C" w:rsidRPr="009704E2" w:rsidRDefault="00AB4964" w:rsidP="00AA3AF1">
      <w:pPr>
        <w:rPr>
          <w:rFonts w:ascii="Arial" w:eastAsiaTheme="minorEastAsia" w:hAnsi="Arial" w:cs="Arial"/>
          <w:b/>
          <w:color w:val="009999"/>
          <w:kern w:val="24"/>
          <w:sz w:val="32"/>
          <w:szCs w:val="32"/>
        </w:rPr>
      </w:pPr>
      <w:r w:rsidRPr="009704E2">
        <w:rPr>
          <w:rFonts w:ascii="Arial" w:eastAsiaTheme="minorEastAsia" w:hAnsi="Arial" w:cs="Arial"/>
          <w:b/>
          <w:color w:val="009999"/>
          <w:kern w:val="24"/>
          <w:sz w:val="28"/>
          <w:szCs w:val="28"/>
        </w:rPr>
        <w:br w:type="page"/>
      </w:r>
      <w:r w:rsidR="006F2C3C" w:rsidRPr="009704E2">
        <w:rPr>
          <w:rFonts w:ascii="Arial" w:eastAsiaTheme="minorEastAsia" w:hAnsi="Arial" w:cs="Arial"/>
          <w:b/>
          <w:color w:val="009999"/>
          <w:kern w:val="24"/>
          <w:sz w:val="32"/>
          <w:szCs w:val="32"/>
        </w:rPr>
        <w:lastRenderedPageBreak/>
        <w:t xml:space="preserve">Our powers  </w:t>
      </w:r>
    </w:p>
    <w:p w14:paraId="0B1BF22C" w14:textId="77777777" w:rsidR="006F2C3C" w:rsidRPr="009704E2" w:rsidRDefault="006F2C3C" w:rsidP="00390D30">
      <w:pPr>
        <w:pStyle w:val="NormalWeb"/>
        <w:spacing w:before="0" w:beforeAutospacing="0" w:after="0" w:afterAutospacing="0"/>
        <w:rPr>
          <w:rFonts w:ascii="Arial" w:eastAsiaTheme="minorEastAsia" w:hAnsi="Arial" w:cs="Arial"/>
          <w:b/>
          <w:color w:val="009999"/>
          <w:kern w:val="24"/>
          <w:sz w:val="28"/>
          <w:szCs w:val="28"/>
          <w:lang w:eastAsia="en-US"/>
        </w:rPr>
      </w:pPr>
    </w:p>
    <w:tbl>
      <w:tblPr>
        <w:tblStyle w:val="TableGrid"/>
        <w:tblW w:w="0" w:type="auto"/>
        <w:tblLook w:val="04A0" w:firstRow="1" w:lastRow="0" w:firstColumn="1" w:lastColumn="0" w:noHBand="0" w:noVBand="1"/>
      </w:tblPr>
      <w:tblGrid>
        <w:gridCol w:w="1969"/>
        <w:gridCol w:w="5432"/>
        <w:gridCol w:w="1495"/>
      </w:tblGrid>
      <w:tr w:rsidR="00AB4964" w:rsidRPr="009704E2" w14:paraId="445335F1" w14:textId="77777777" w:rsidTr="00AB4964">
        <w:tc>
          <w:tcPr>
            <w:tcW w:w="1980" w:type="dxa"/>
          </w:tcPr>
          <w:p w14:paraId="4A2644AC" w14:textId="77777777" w:rsidR="00AB4964" w:rsidRPr="009704E2" w:rsidRDefault="00AB4964" w:rsidP="00AB4964">
            <w:pPr>
              <w:pStyle w:val="NormalWeb"/>
              <w:rPr>
                <w:rFonts w:ascii="Arial" w:eastAsiaTheme="minorEastAsia" w:hAnsi="Arial" w:cs="Arial"/>
                <w:b/>
                <w:kern w:val="24"/>
              </w:rPr>
            </w:pPr>
            <w:r w:rsidRPr="009704E2">
              <w:rPr>
                <w:rFonts w:ascii="Arial" w:eastAsiaTheme="minorEastAsia" w:hAnsi="Arial" w:cs="Arial"/>
                <w:b/>
                <w:kern w:val="24"/>
              </w:rPr>
              <w:t>Topic</w:t>
            </w:r>
          </w:p>
        </w:tc>
        <w:tc>
          <w:tcPr>
            <w:tcW w:w="5528" w:type="dxa"/>
          </w:tcPr>
          <w:p w14:paraId="39254749" w14:textId="77777777" w:rsidR="00AB4964" w:rsidRPr="009704E2" w:rsidRDefault="00AB4964" w:rsidP="00390D30">
            <w:pPr>
              <w:pStyle w:val="NormalWeb"/>
              <w:spacing w:before="0" w:beforeAutospacing="0" w:after="0" w:afterAutospacing="0"/>
              <w:rPr>
                <w:rFonts w:ascii="Arial" w:eastAsiaTheme="minorEastAsia" w:hAnsi="Arial" w:cs="Arial"/>
                <w:b/>
                <w:kern w:val="24"/>
              </w:rPr>
            </w:pPr>
            <w:r w:rsidRPr="009704E2">
              <w:rPr>
                <w:rFonts w:ascii="Arial" w:eastAsiaTheme="minorEastAsia" w:hAnsi="Arial" w:cs="Arial"/>
                <w:b/>
                <w:kern w:val="24"/>
              </w:rPr>
              <w:t xml:space="preserve">Power </w:t>
            </w:r>
          </w:p>
        </w:tc>
        <w:tc>
          <w:tcPr>
            <w:tcW w:w="1508" w:type="dxa"/>
          </w:tcPr>
          <w:p w14:paraId="662C9C53" w14:textId="77777777" w:rsidR="00AB4964" w:rsidRPr="009704E2" w:rsidRDefault="00AB4964" w:rsidP="00390D30">
            <w:pPr>
              <w:pStyle w:val="NormalWeb"/>
              <w:spacing w:before="0" w:beforeAutospacing="0" w:after="0" w:afterAutospacing="0"/>
              <w:rPr>
                <w:rFonts w:ascii="Arial" w:eastAsiaTheme="minorEastAsia" w:hAnsi="Arial" w:cs="Arial"/>
                <w:b/>
                <w:kern w:val="24"/>
              </w:rPr>
            </w:pPr>
            <w:r w:rsidRPr="009704E2">
              <w:rPr>
                <w:rFonts w:ascii="Arial" w:eastAsiaTheme="minorEastAsia" w:hAnsi="Arial" w:cs="Arial"/>
                <w:b/>
                <w:kern w:val="24"/>
              </w:rPr>
              <w:t xml:space="preserve">Source </w:t>
            </w:r>
          </w:p>
          <w:p w14:paraId="58761011" w14:textId="77777777" w:rsidR="00CD1202" w:rsidRPr="009704E2" w:rsidRDefault="00CD1202" w:rsidP="00390D30">
            <w:pPr>
              <w:pStyle w:val="NormalWeb"/>
              <w:spacing w:before="0" w:beforeAutospacing="0" w:after="0" w:afterAutospacing="0"/>
              <w:rPr>
                <w:rFonts w:ascii="Arial" w:eastAsiaTheme="minorEastAsia" w:hAnsi="Arial" w:cs="Arial"/>
                <w:b/>
                <w:kern w:val="24"/>
              </w:rPr>
            </w:pPr>
          </w:p>
        </w:tc>
      </w:tr>
      <w:tr w:rsidR="00AB4964" w:rsidRPr="009704E2" w14:paraId="38D5CE8F" w14:textId="77777777" w:rsidTr="00AB4964">
        <w:tc>
          <w:tcPr>
            <w:tcW w:w="1980" w:type="dxa"/>
            <w:vMerge w:val="restart"/>
          </w:tcPr>
          <w:p w14:paraId="47492941" w14:textId="77777777" w:rsidR="00AB4964" w:rsidRPr="009704E2" w:rsidRDefault="00AB4964" w:rsidP="00AB4964">
            <w:pPr>
              <w:pStyle w:val="NormalWeb"/>
              <w:rPr>
                <w:rFonts w:ascii="Arial" w:eastAsiaTheme="minorEastAsia" w:hAnsi="Arial" w:cs="Arial"/>
                <w:kern w:val="24"/>
              </w:rPr>
            </w:pPr>
            <w:r w:rsidRPr="009704E2">
              <w:rPr>
                <w:rFonts w:ascii="Arial" w:eastAsiaTheme="minorEastAsia" w:hAnsi="Arial" w:cs="Arial"/>
                <w:kern w:val="24"/>
              </w:rPr>
              <w:t xml:space="preserve">First tier complaints handling </w:t>
            </w:r>
          </w:p>
          <w:p w14:paraId="5CC0801F" w14:textId="77777777" w:rsidR="00AB4964" w:rsidRPr="009704E2" w:rsidRDefault="00AB4964" w:rsidP="00390D30">
            <w:pPr>
              <w:pStyle w:val="NormalWeb"/>
              <w:spacing w:before="0" w:beforeAutospacing="0" w:after="0" w:afterAutospacing="0"/>
              <w:rPr>
                <w:rFonts w:ascii="Arial" w:eastAsiaTheme="minorEastAsia" w:hAnsi="Arial" w:cs="Arial"/>
                <w:kern w:val="24"/>
              </w:rPr>
            </w:pPr>
          </w:p>
        </w:tc>
        <w:tc>
          <w:tcPr>
            <w:tcW w:w="5528" w:type="dxa"/>
          </w:tcPr>
          <w:p w14:paraId="60001979" w14:textId="77777777" w:rsidR="00AB4964" w:rsidRPr="009704E2" w:rsidRDefault="00AB4964" w:rsidP="00390D30">
            <w:pPr>
              <w:pStyle w:val="NormalWeb"/>
              <w:spacing w:before="0" w:beforeAutospacing="0" w:after="0" w:afterAutospacing="0"/>
              <w:rPr>
                <w:rFonts w:ascii="Arial" w:eastAsiaTheme="minorEastAsia" w:hAnsi="Arial" w:cs="Arial"/>
                <w:kern w:val="24"/>
              </w:rPr>
            </w:pPr>
            <w:r w:rsidRPr="009704E2">
              <w:rPr>
                <w:rFonts w:ascii="Arial" w:eastAsiaTheme="minorEastAsia" w:hAnsi="Arial" w:cs="Arial"/>
                <w:kern w:val="24"/>
              </w:rPr>
              <w:t>Issuing guidance and best practice advice to the profession on complaints handling</w:t>
            </w:r>
          </w:p>
          <w:p w14:paraId="7EDE2C97" w14:textId="77777777" w:rsidR="00AB4964" w:rsidRPr="009704E2" w:rsidRDefault="00AB4964" w:rsidP="00390D30">
            <w:pPr>
              <w:pStyle w:val="NormalWeb"/>
              <w:spacing w:before="0" w:beforeAutospacing="0" w:after="0" w:afterAutospacing="0"/>
              <w:rPr>
                <w:rFonts w:ascii="Arial" w:eastAsiaTheme="minorEastAsia" w:hAnsi="Arial" w:cs="Arial"/>
                <w:kern w:val="24"/>
              </w:rPr>
            </w:pPr>
          </w:p>
        </w:tc>
        <w:tc>
          <w:tcPr>
            <w:tcW w:w="1508" w:type="dxa"/>
          </w:tcPr>
          <w:p w14:paraId="2C61A3CE" w14:textId="77777777" w:rsidR="00AB4964" w:rsidRPr="009704E2" w:rsidRDefault="00AB4964" w:rsidP="00390D30">
            <w:pPr>
              <w:pStyle w:val="NormalWeb"/>
              <w:spacing w:before="0" w:beforeAutospacing="0" w:after="0" w:afterAutospacing="0"/>
              <w:rPr>
                <w:rFonts w:ascii="Arial" w:eastAsiaTheme="minorEastAsia" w:hAnsi="Arial" w:cs="Arial"/>
                <w:kern w:val="24"/>
              </w:rPr>
            </w:pPr>
            <w:r w:rsidRPr="009704E2">
              <w:rPr>
                <w:rFonts w:ascii="Arial" w:eastAsiaTheme="minorEastAsia" w:hAnsi="Arial" w:cs="Arial"/>
                <w:kern w:val="24"/>
              </w:rPr>
              <w:t>S40</w:t>
            </w:r>
          </w:p>
        </w:tc>
      </w:tr>
      <w:tr w:rsidR="00AB4964" w:rsidRPr="009704E2" w14:paraId="59BAC968" w14:textId="77777777" w:rsidTr="00AB4964">
        <w:tc>
          <w:tcPr>
            <w:tcW w:w="1980" w:type="dxa"/>
            <w:vMerge/>
          </w:tcPr>
          <w:p w14:paraId="7D620AAE" w14:textId="77777777" w:rsidR="00AB4964" w:rsidRPr="009704E2" w:rsidRDefault="00AB4964" w:rsidP="00390D30">
            <w:pPr>
              <w:pStyle w:val="NormalWeb"/>
              <w:spacing w:before="0" w:beforeAutospacing="0" w:after="0" w:afterAutospacing="0"/>
              <w:rPr>
                <w:rFonts w:ascii="Arial" w:eastAsiaTheme="minorEastAsia" w:hAnsi="Arial" w:cs="Arial"/>
                <w:kern w:val="24"/>
              </w:rPr>
            </w:pPr>
          </w:p>
        </w:tc>
        <w:tc>
          <w:tcPr>
            <w:tcW w:w="5528" w:type="dxa"/>
          </w:tcPr>
          <w:p w14:paraId="3540A109" w14:textId="77777777" w:rsidR="00AB4964" w:rsidRPr="009704E2" w:rsidRDefault="00AB4964" w:rsidP="00390D30">
            <w:pPr>
              <w:pStyle w:val="NormalWeb"/>
              <w:spacing w:before="0" w:beforeAutospacing="0" w:after="0" w:afterAutospacing="0"/>
              <w:rPr>
                <w:rFonts w:ascii="Arial" w:eastAsiaTheme="minorEastAsia" w:hAnsi="Arial" w:cs="Arial"/>
                <w:kern w:val="24"/>
              </w:rPr>
            </w:pPr>
            <w:r w:rsidRPr="009704E2">
              <w:rPr>
                <w:rFonts w:ascii="Arial" w:eastAsiaTheme="minorEastAsia" w:hAnsi="Arial" w:cs="Arial"/>
                <w:kern w:val="24"/>
              </w:rPr>
              <w:t>Referring a complaint back to allow the practitioner/ firm to consider a complaint made prematurely</w:t>
            </w:r>
          </w:p>
          <w:p w14:paraId="0B6E986F" w14:textId="77777777" w:rsidR="00AB4964" w:rsidRPr="009704E2" w:rsidRDefault="00AB4964" w:rsidP="00390D30">
            <w:pPr>
              <w:pStyle w:val="NormalWeb"/>
              <w:spacing w:before="0" w:beforeAutospacing="0" w:after="0" w:afterAutospacing="0"/>
              <w:rPr>
                <w:rFonts w:ascii="Arial" w:eastAsiaTheme="minorEastAsia" w:hAnsi="Arial" w:cs="Arial"/>
                <w:kern w:val="24"/>
              </w:rPr>
            </w:pPr>
          </w:p>
        </w:tc>
        <w:tc>
          <w:tcPr>
            <w:tcW w:w="1508" w:type="dxa"/>
          </w:tcPr>
          <w:p w14:paraId="2CDA9CB6" w14:textId="77777777" w:rsidR="00AB4964" w:rsidRPr="009704E2" w:rsidRDefault="00AB4964" w:rsidP="00390D30">
            <w:pPr>
              <w:pStyle w:val="NormalWeb"/>
              <w:spacing w:before="0" w:beforeAutospacing="0" w:after="0" w:afterAutospacing="0"/>
              <w:rPr>
                <w:rFonts w:ascii="Arial" w:eastAsiaTheme="minorEastAsia" w:hAnsi="Arial" w:cs="Arial"/>
                <w:kern w:val="24"/>
              </w:rPr>
            </w:pPr>
            <w:r w:rsidRPr="009704E2">
              <w:rPr>
                <w:rFonts w:ascii="Arial" w:eastAsiaTheme="minorEastAsia" w:hAnsi="Arial" w:cs="Arial"/>
                <w:kern w:val="24"/>
              </w:rPr>
              <w:t>S8</w:t>
            </w:r>
          </w:p>
        </w:tc>
      </w:tr>
      <w:tr w:rsidR="00AB4964" w:rsidRPr="009704E2" w14:paraId="13550A46" w14:textId="77777777" w:rsidTr="00AB4964">
        <w:tc>
          <w:tcPr>
            <w:tcW w:w="1980" w:type="dxa"/>
            <w:vMerge w:val="restart"/>
          </w:tcPr>
          <w:p w14:paraId="6DCD8C12" w14:textId="77777777" w:rsidR="00AB4964" w:rsidRPr="009704E2" w:rsidRDefault="00AB4964" w:rsidP="00AB4964">
            <w:pPr>
              <w:pStyle w:val="NormalWeb"/>
              <w:rPr>
                <w:rFonts w:ascii="Arial" w:eastAsiaTheme="minorEastAsia" w:hAnsi="Arial" w:cs="Arial"/>
                <w:kern w:val="24"/>
              </w:rPr>
            </w:pPr>
            <w:r w:rsidRPr="009704E2">
              <w:rPr>
                <w:rFonts w:ascii="Arial" w:eastAsiaTheme="minorEastAsia" w:hAnsi="Arial" w:cs="Arial"/>
                <w:kern w:val="24"/>
              </w:rPr>
              <w:t xml:space="preserve">Complaints handling by RPOs and Approved Regulators </w:t>
            </w:r>
          </w:p>
          <w:p w14:paraId="018380F5" w14:textId="77777777" w:rsidR="00AB4964" w:rsidRPr="009704E2" w:rsidRDefault="00AB4964" w:rsidP="00390D30">
            <w:pPr>
              <w:pStyle w:val="NormalWeb"/>
              <w:spacing w:before="0" w:beforeAutospacing="0" w:after="0" w:afterAutospacing="0"/>
              <w:rPr>
                <w:rFonts w:ascii="Arial" w:eastAsiaTheme="minorEastAsia" w:hAnsi="Arial" w:cs="Arial"/>
                <w:kern w:val="24"/>
              </w:rPr>
            </w:pPr>
          </w:p>
        </w:tc>
        <w:tc>
          <w:tcPr>
            <w:tcW w:w="5528" w:type="dxa"/>
          </w:tcPr>
          <w:p w14:paraId="2CF6F891" w14:textId="77777777" w:rsidR="00AB4964" w:rsidRPr="009704E2" w:rsidRDefault="00AB4964" w:rsidP="00390D30">
            <w:pPr>
              <w:pStyle w:val="NormalWeb"/>
              <w:spacing w:before="0" w:beforeAutospacing="0" w:after="0" w:afterAutospacing="0"/>
              <w:rPr>
                <w:rFonts w:ascii="Arial" w:eastAsiaTheme="minorEastAsia" w:hAnsi="Arial" w:cs="Arial"/>
                <w:kern w:val="24"/>
              </w:rPr>
            </w:pPr>
            <w:r w:rsidRPr="009704E2">
              <w:rPr>
                <w:rFonts w:ascii="Arial" w:eastAsiaTheme="minorEastAsia" w:hAnsi="Arial" w:cs="Arial"/>
                <w:kern w:val="24"/>
              </w:rPr>
              <w:t>Dealing with complaints about RPO conduct complaint procedures, making recommendations and directions to comply</w:t>
            </w:r>
          </w:p>
          <w:p w14:paraId="19AAAA0C" w14:textId="77777777" w:rsidR="00AB4964" w:rsidRPr="009704E2" w:rsidRDefault="00AB4964" w:rsidP="00390D30">
            <w:pPr>
              <w:pStyle w:val="NormalWeb"/>
              <w:spacing w:before="0" w:beforeAutospacing="0" w:after="0" w:afterAutospacing="0"/>
              <w:rPr>
                <w:rFonts w:ascii="Arial" w:eastAsiaTheme="minorEastAsia" w:hAnsi="Arial" w:cs="Arial"/>
                <w:kern w:val="24"/>
              </w:rPr>
            </w:pPr>
          </w:p>
        </w:tc>
        <w:tc>
          <w:tcPr>
            <w:tcW w:w="1508" w:type="dxa"/>
          </w:tcPr>
          <w:p w14:paraId="434A4565" w14:textId="77777777" w:rsidR="00AB4964" w:rsidRPr="009704E2" w:rsidRDefault="00AB4964" w:rsidP="00390D30">
            <w:pPr>
              <w:pStyle w:val="NormalWeb"/>
              <w:spacing w:before="0" w:beforeAutospacing="0" w:after="0" w:afterAutospacing="0"/>
              <w:rPr>
                <w:rFonts w:ascii="Arial" w:eastAsiaTheme="minorEastAsia" w:hAnsi="Arial" w:cs="Arial"/>
                <w:kern w:val="24"/>
              </w:rPr>
            </w:pPr>
            <w:r w:rsidRPr="009704E2">
              <w:rPr>
                <w:rFonts w:ascii="Arial" w:eastAsiaTheme="minorEastAsia" w:hAnsi="Arial" w:cs="Arial"/>
                <w:kern w:val="24"/>
              </w:rPr>
              <w:t>S23, S24</w:t>
            </w:r>
          </w:p>
        </w:tc>
      </w:tr>
      <w:tr w:rsidR="00AB4964" w:rsidRPr="009704E2" w14:paraId="22C891CC" w14:textId="77777777" w:rsidTr="00AB4964">
        <w:tc>
          <w:tcPr>
            <w:tcW w:w="1980" w:type="dxa"/>
            <w:vMerge/>
          </w:tcPr>
          <w:p w14:paraId="4077E1AB" w14:textId="77777777" w:rsidR="00AB4964" w:rsidRPr="009704E2" w:rsidRDefault="00AB4964" w:rsidP="00390D30">
            <w:pPr>
              <w:pStyle w:val="NormalWeb"/>
              <w:spacing w:before="0" w:beforeAutospacing="0" w:after="0" w:afterAutospacing="0"/>
              <w:rPr>
                <w:rFonts w:ascii="Arial" w:eastAsiaTheme="minorEastAsia" w:hAnsi="Arial" w:cs="Arial"/>
                <w:kern w:val="24"/>
              </w:rPr>
            </w:pPr>
          </w:p>
        </w:tc>
        <w:tc>
          <w:tcPr>
            <w:tcW w:w="5528" w:type="dxa"/>
          </w:tcPr>
          <w:p w14:paraId="5219267A" w14:textId="77777777" w:rsidR="00AB4964" w:rsidRPr="009704E2" w:rsidRDefault="00AB4964" w:rsidP="00390D30">
            <w:pPr>
              <w:pStyle w:val="NormalWeb"/>
              <w:spacing w:before="0" w:beforeAutospacing="0" w:after="0" w:afterAutospacing="0"/>
              <w:rPr>
                <w:rFonts w:ascii="Arial" w:eastAsiaTheme="minorEastAsia" w:hAnsi="Arial" w:cs="Arial"/>
                <w:kern w:val="24"/>
              </w:rPr>
            </w:pPr>
            <w:r w:rsidRPr="009704E2">
              <w:rPr>
                <w:rFonts w:ascii="Arial" w:eastAsiaTheme="minorEastAsia" w:hAnsi="Arial" w:cs="Arial"/>
                <w:kern w:val="24"/>
              </w:rPr>
              <w:t>Dealing with complaints about Approved Regulator regulatory complaint procedures</w:t>
            </w:r>
          </w:p>
          <w:p w14:paraId="29E5E97E" w14:textId="77777777" w:rsidR="00AB4964" w:rsidRPr="009704E2" w:rsidRDefault="00AB4964" w:rsidP="00390D30">
            <w:pPr>
              <w:pStyle w:val="NormalWeb"/>
              <w:spacing w:before="0" w:beforeAutospacing="0" w:after="0" w:afterAutospacing="0"/>
              <w:rPr>
                <w:rFonts w:ascii="Arial" w:eastAsiaTheme="minorEastAsia" w:hAnsi="Arial" w:cs="Arial"/>
                <w:kern w:val="24"/>
              </w:rPr>
            </w:pPr>
          </w:p>
        </w:tc>
        <w:tc>
          <w:tcPr>
            <w:tcW w:w="1508" w:type="dxa"/>
          </w:tcPr>
          <w:p w14:paraId="743B5213" w14:textId="7F381F69" w:rsidR="00AB4964" w:rsidRPr="009704E2" w:rsidRDefault="00AB4964" w:rsidP="00390D30">
            <w:pPr>
              <w:pStyle w:val="NormalWeb"/>
              <w:spacing w:before="0" w:beforeAutospacing="0" w:after="0" w:afterAutospacing="0"/>
              <w:rPr>
                <w:rFonts w:ascii="Arial" w:eastAsiaTheme="minorEastAsia" w:hAnsi="Arial" w:cs="Arial"/>
                <w:kern w:val="24"/>
              </w:rPr>
            </w:pPr>
            <w:r w:rsidRPr="009704E2">
              <w:rPr>
                <w:rFonts w:ascii="Arial" w:eastAsiaTheme="minorEastAsia" w:hAnsi="Arial" w:cs="Arial"/>
                <w:kern w:val="24"/>
              </w:rPr>
              <w:t>S57</w:t>
            </w:r>
          </w:p>
        </w:tc>
      </w:tr>
      <w:tr w:rsidR="00AB4964" w:rsidRPr="009704E2" w14:paraId="3587CBF7" w14:textId="77777777" w:rsidTr="00AB4964">
        <w:tc>
          <w:tcPr>
            <w:tcW w:w="1980" w:type="dxa"/>
            <w:vMerge/>
          </w:tcPr>
          <w:p w14:paraId="038E125C" w14:textId="77777777" w:rsidR="00AB4964" w:rsidRPr="009704E2" w:rsidRDefault="00AB4964" w:rsidP="00390D30">
            <w:pPr>
              <w:pStyle w:val="NormalWeb"/>
              <w:spacing w:before="0" w:beforeAutospacing="0" w:after="0" w:afterAutospacing="0"/>
              <w:rPr>
                <w:rFonts w:ascii="Arial" w:eastAsiaTheme="minorEastAsia" w:hAnsi="Arial" w:cs="Arial"/>
                <w:kern w:val="24"/>
              </w:rPr>
            </w:pPr>
          </w:p>
        </w:tc>
        <w:tc>
          <w:tcPr>
            <w:tcW w:w="5528" w:type="dxa"/>
          </w:tcPr>
          <w:p w14:paraId="7C62FF54" w14:textId="77777777" w:rsidR="00AB4964" w:rsidRPr="009704E2" w:rsidRDefault="00AB4964" w:rsidP="00390D30">
            <w:pPr>
              <w:pStyle w:val="NormalWeb"/>
              <w:spacing w:before="0" w:beforeAutospacing="0" w:after="0" w:afterAutospacing="0"/>
              <w:rPr>
                <w:rFonts w:ascii="Arial" w:eastAsiaTheme="minorEastAsia" w:hAnsi="Arial" w:cs="Arial"/>
                <w:kern w:val="24"/>
              </w:rPr>
            </w:pPr>
            <w:r w:rsidRPr="009704E2">
              <w:rPr>
                <w:rFonts w:ascii="Arial" w:eastAsiaTheme="minorEastAsia" w:hAnsi="Arial" w:cs="Arial"/>
                <w:kern w:val="24"/>
              </w:rPr>
              <w:t>Powers to audit RPOs’ complaint records and to make recommendations for improvements to complaint handling procedures or give guidance on timescales</w:t>
            </w:r>
          </w:p>
          <w:p w14:paraId="7CEA2449" w14:textId="77777777" w:rsidR="00AB4964" w:rsidRPr="009704E2" w:rsidRDefault="00AB4964" w:rsidP="00390D30">
            <w:pPr>
              <w:pStyle w:val="NormalWeb"/>
              <w:spacing w:before="0" w:beforeAutospacing="0" w:after="0" w:afterAutospacing="0"/>
              <w:rPr>
                <w:rFonts w:ascii="Arial" w:eastAsiaTheme="minorEastAsia" w:hAnsi="Arial" w:cs="Arial"/>
                <w:kern w:val="24"/>
              </w:rPr>
            </w:pPr>
          </w:p>
        </w:tc>
        <w:tc>
          <w:tcPr>
            <w:tcW w:w="1508" w:type="dxa"/>
          </w:tcPr>
          <w:p w14:paraId="3D7EFE94" w14:textId="77777777" w:rsidR="00AB4964" w:rsidRPr="009704E2" w:rsidRDefault="00AB4964" w:rsidP="00AB4964">
            <w:pPr>
              <w:pStyle w:val="NormalWeb"/>
              <w:rPr>
                <w:rFonts w:ascii="Arial" w:eastAsiaTheme="minorEastAsia" w:hAnsi="Arial" w:cs="Arial"/>
                <w:kern w:val="24"/>
              </w:rPr>
            </w:pPr>
            <w:r w:rsidRPr="009704E2">
              <w:rPr>
                <w:rFonts w:ascii="Arial" w:eastAsiaTheme="minorEastAsia" w:hAnsi="Arial" w:cs="Arial"/>
                <w:kern w:val="24"/>
              </w:rPr>
              <w:t>S36</w:t>
            </w:r>
          </w:p>
          <w:p w14:paraId="4BF9498F" w14:textId="77777777" w:rsidR="00AB4964" w:rsidRPr="009704E2" w:rsidRDefault="00AB4964" w:rsidP="00390D30">
            <w:pPr>
              <w:pStyle w:val="NormalWeb"/>
              <w:spacing w:before="0" w:beforeAutospacing="0" w:after="0" w:afterAutospacing="0"/>
              <w:rPr>
                <w:rFonts w:ascii="Arial" w:eastAsiaTheme="minorEastAsia" w:hAnsi="Arial" w:cs="Arial"/>
                <w:kern w:val="24"/>
              </w:rPr>
            </w:pPr>
          </w:p>
        </w:tc>
      </w:tr>
      <w:tr w:rsidR="00AB4964" w:rsidRPr="009704E2" w14:paraId="0560040C" w14:textId="77777777" w:rsidTr="00AB4964">
        <w:tc>
          <w:tcPr>
            <w:tcW w:w="1980" w:type="dxa"/>
            <w:vMerge/>
          </w:tcPr>
          <w:p w14:paraId="35A8947A" w14:textId="77777777" w:rsidR="00AB4964" w:rsidRPr="009704E2" w:rsidRDefault="00AB4964" w:rsidP="00390D30">
            <w:pPr>
              <w:pStyle w:val="NormalWeb"/>
              <w:spacing w:before="0" w:beforeAutospacing="0" w:after="0" w:afterAutospacing="0"/>
              <w:rPr>
                <w:rFonts w:ascii="Arial" w:eastAsiaTheme="minorEastAsia" w:hAnsi="Arial" w:cs="Arial"/>
                <w:kern w:val="24"/>
              </w:rPr>
            </w:pPr>
          </w:p>
        </w:tc>
        <w:tc>
          <w:tcPr>
            <w:tcW w:w="5528" w:type="dxa"/>
          </w:tcPr>
          <w:p w14:paraId="1F54ECAE" w14:textId="77777777" w:rsidR="00AB4964" w:rsidRPr="009704E2" w:rsidRDefault="00AB4964" w:rsidP="00390D30">
            <w:pPr>
              <w:pStyle w:val="NormalWeb"/>
              <w:spacing w:before="0" w:beforeAutospacing="0" w:after="0" w:afterAutospacing="0"/>
              <w:rPr>
                <w:rFonts w:ascii="Arial" w:eastAsiaTheme="minorEastAsia" w:hAnsi="Arial" w:cs="Arial"/>
                <w:kern w:val="24"/>
              </w:rPr>
            </w:pPr>
            <w:r w:rsidRPr="009704E2">
              <w:rPr>
                <w:rFonts w:ascii="Arial" w:eastAsiaTheme="minorEastAsia" w:hAnsi="Arial" w:cs="Arial"/>
                <w:kern w:val="24"/>
              </w:rPr>
              <w:t>Issuing guidance to RPOs on timescales and procedures for dealing with conduct complaints</w:t>
            </w:r>
          </w:p>
          <w:p w14:paraId="18089951" w14:textId="77777777" w:rsidR="00AB4964" w:rsidRPr="009704E2" w:rsidRDefault="00AB4964" w:rsidP="00390D30">
            <w:pPr>
              <w:pStyle w:val="NormalWeb"/>
              <w:spacing w:before="0" w:beforeAutospacing="0" w:after="0" w:afterAutospacing="0"/>
              <w:rPr>
                <w:rFonts w:ascii="Arial" w:eastAsiaTheme="minorEastAsia" w:hAnsi="Arial" w:cs="Arial"/>
                <w:kern w:val="24"/>
              </w:rPr>
            </w:pPr>
          </w:p>
        </w:tc>
        <w:tc>
          <w:tcPr>
            <w:tcW w:w="1508" w:type="dxa"/>
          </w:tcPr>
          <w:p w14:paraId="1CEE848E" w14:textId="77777777" w:rsidR="00AB4964" w:rsidRPr="009704E2" w:rsidRDefault="00AB4964" w:rsidP="00390D30">
            <w:pPr>
              <w:pStyle w:val="NormalWeb"/>
              <w:spacing w:before="0" w:beforeAutospacing="0" w:after="0" w:afterAutospacing="0"/>
              <w:rPr>
                <w:rFonts w:ascii="Arial" w:eastAsiaTheme="minorEastAsia" w:hAnsi="Arial" w:cs="Arial"/>
                <w:kern w:val="24"/>
              </w:rPr>
            </w:pPr>
            <w:r w:rsidRPr="009704E2">
              <w:rPr>
                <w:rFonts w:ascii="Arial" w:eastAsiaTheme="minorEastAsia" w:hAnsi="Arial" w:cs="Arial"/>
                <w:kern w:val="24"/>
              </w:rPr>
              <w:t>S36</w:t>
            </w:r>
          </w:p>
        </w:tc>
      </w:tr>
      <w:tr w:rsidR="00AB4964" w:rsidRPr="009704E2" w14:paraId="36708C0F" w14:textId="77777777" w:rsidTr="00AB4964">
        <w:tc>
          <w:tcPr>
            <w:tcW w:w="1980" w:type="dxa"/>
          </w:tcPr>
          <w:p w14:paraId="4F87E646" w14:textId="77777777" w:rsidR="00AB4964" w:rsidRPr="009704E2" w:rsidRDefault="00AB4964" w:rsidP="00AB4964">
            <w:pPr>
              <w:pStyle w:val="NormalWeb"/>
              <w:rPr>
                <w:rFonts w:ascii="Arial" w:eastAsiaTheme="minorEastAsia" w:hAnsi="Arial" w:cs="Arial"/>
                <w:kern w:val="24"/>
              </w:rPr>
            </w:pPr>
            <w:r w:rsidRPr="009704E2">
              <w:rPr>
                <w:rFonts w:ascii="Arial" w:eastAsiaTheme="minorEastAsia" w:hAnsi="Arial" w:cs="Arial"/>
                <w:kern w:val="24"/>
              </w:rPr>
              <w:t xml:space="preserve">Consumer redress </w:t>
            </w:r>
          </w:p>
          <w:p w14:paraId="2B99E1D3" w14:textId="77777777" w:rsidR="00AB4964" w:rsidRPr="009704E2" w:rsidRDefault="00AB4964" w:rsidP="00390D30">
            <w:pPr>
              <w:pStyle w:val="NormalWeb"/>
              <w:spacing w:before="0" w:beforeAutospacing="0" w:after="0" w:afterAutospacing="0"/>
              <w:rPr>
                <w:rFonts w:ascii="Arial" w:eastAsiaTheme="minorEastAsia" w:hAnsi="Arial" w:cs="Arial"/>
                <w:kern w:val="24"/>
              </w:rPr>
            </w:pPr>
          </w:p>
        </w:tc>
        <w:tc>
          <w:tcPr>
            <w:tcW w:w="5528" w:type="dxa"/>
          </w:tcPr>
          <w:p w14:paraId="49791FB0" w14:textId="77777777" w:rsidR="00AB4964" w:rsidRPr="009704E2" w:rsidRDefault="00AB4964" w:rsidP="00390D30">
            <w:pPr>
              <w:pStyle w:val="NormalWeb"/>
              <w:spacing w:before="0" w:beforeAutospacing="0" w:after="0" w:afterAutospacing="0"/>
              <w:rPr>
                <w:rFonts w:ascii="Arial" w:eastAsiaTheme="minorEastAsia" w:hAnsi="Arial" w:cs="Arial"/>
                <w:kern w:val="24"/>
              </w:rPr>
            </w:pPr>
            <w:r w:rsidRPr="009704E2">
              <w:rPr>
                <w:rFonts w:ascii="Arial" w:eastAsiaTheme="minorEastAsia" w:hAnsi="Arial" w:cs="Arial"/>
                <w:kern w:val="24"/>
              </w:rPr>
              <w:t>Monitor the effectiveness of the Master Policy and Client Protection Fund, request information and make recommendations for improvement</w:t>
            </w:r>
          </w:p>
          <w:p w14:paraId="46C17A14" w14:textId="77777777" w:rsidR="00AB4964" w:rsidRPr="009704E2" w:rsidRDefault="00AB4964" w:rsidP="00390D30">
            <w:pPr>
              <w:pStyle w:val="NormalWeb"/>
              <w:spacing w:before="0" w:beforeAutospacing="0" w:after="0" w:afterAutospacing="0"/>
              <w:rPr>
                <w:rFonts w:ascii="Arial" w:eastAsiaTheme="minorEastAsia" w:hAnsi="Arial" w:cs="Arial"/>
                <w:kern w:val="24"/>
              </w:rPr>
            </w:pPr>
          </w:p>
        </w:tc>
        <w:tc>
          <w:tcPr>
            <w:tcW w:w="1508" w:type="dxa"/>
          </w:tcPr>
          <w:p w14:paraId="077534A0" w14:textId="77777777" w:rsidR="00AB4964" w:rsidRPr="009704E2" w:rsidRDefault="00AB4964" w:rsidP="00390D30">
            <w:pPr>
              <w:pStyle w:val="NormalWeb"/>
              <w:spacing w:before="0" w:beforeAutospacing="0" w:after="0" w:afterAutospacing="0"/>
              <w:rPr>
                <w:rFonts w:ascii="Arial" w:eastAsiaTheme="minorEastAsia" w:hAnsi="Arial" w:cs="Arial"/>
                <w:kern w:val="24"/>
              </w:rPr>
            </w:pPr>
            <w:r w:rsidRPr="009704E2">
              <w:rPr>
                <w:rFonts w:ascii="Arial" w:eastAsiaTheme="minorEastAsia" w:hAnsi="Arial" w:cs="Arial"/>
                <w:kern w:val="24"/>
              </w:rPr>
              <w:t>S39</w:t>
            </w:r>
          </w:p>
        </w:tc>
      </w:tr>
      <w:tr w:rsidR="00AB4964" w:rsidRPr="009704E2" w14:paraId="11A2413E" w14:textId="77777777" w:rsidTr="00AB4964">
        <w:tc>
          <w:tcPr>
            <w:tcW w:w="1980" w:type="dxa"/>
          </w:tcPr>
          <w:p w14:paraId="16B9DC31" w14:textId="77777777" w:rsidR="00AB4964" w:rsidRPr="009704E2" w:rsidRDefault="00AB4964" w:rsidP="00AB4964">
            <w:pPr>
              <w:pStyle w:val="NormalWeb"/>
              <w:rPr>
                <w:rFonts w:ascii="Arial" w:eastAsiaTheme="minorEastAsia" w:hAnsi="Arial" w:cs="Arial"/>
                <w:kern w:val="24"/>
              </w:rPr>
            </w:pPr>
            <w:r w:rsidRPr="009704E2">
              <w:rPr>
                <w:rFonts w:ascii="Arial" w:eastAsiaTheme="minorEastAsia" w:hAnsi="Arial" w:cs="Arial"/>
                <w:kern w:val="24"/>
              </w:rPr>
              <w:t xml:space="preserve">Monitoring, reporting and publishing </w:t>
            </w:r>
          </w:p>
          <w:p w14:paraId="7340F4E0" w14:textId="77777777" w:rsidR="00AB4964" w:rsidRPr="009704E2" w:rsidRDefault="00AB4964" w:rsidP="00AB4964">
            <w:pPr>
              <w:pStyle w:val="NormalWeb"/>
              <w:rPr>
                <w:rFonts w:ascii="Arial" w:eastAsiaTheme="minorEastAsia" w:hAnsi="Arial" w:cs="Arial"/>
                <w:kern w:val="24"/>
              </w:rPr>
            </w:pPr>
          </w:p>
        </w:tc>
        <w:tc>
          <w:tcPr>
            <w:tcW w:w="5528" w:type="dxa"/>
          </w:tcPr>
          <w:p w14:paraId="1DFF349B" w14:textId="77777777" w:rsidR="00AB4964" w:rsidRPr="009704E2" w:rsidRDefault="00AB4964" w:rsidP="00390D30">
            <w:pPr>
              <w:pStyle w:val="NormalWeb"/>
              <w:spacing w:before="0" w:beforeAutospacing="0" w:after="0" w:afterAutospacing="0"/>
              <w:rPr>
                <w:rFonts w:ascii="Arial" w:eastAsiaTheme="minorEastAsia" w:hAnsi="Arial" w:cs="Arial"/>
                <w:kern w:val="24"/>
              </w:rPr>
            </w:pPr>
            <w:r w:rsidRPr="009704E2">
              <w:rPr>
                <w:rFonts w:ascii="Arial" w:eastAsiaTheme="minorEastAsia" w:hAnsi="Arial" w:cs="Arial"/>
                <w:kern w:val="24"/>
              </w:rPr>
              <w:t>Monitoring practice to identify trends in complaints and complaints handling across the sector</w:t>
            </w:r>
          </w:p>
        </w:tc>
        <w:tc>
          <w:tcPr>
            <w:tcW w:w="1508" w:type="dxa"/>
          </w:tcPr>
          <w:p w14:paraId="6291E244" w14:textId="77777777" w:rsidR="00AB4964" w:rsidRPr="009704E2" w:rsidRDefault="00AB4964" w:rsidP="00390D30">
            <w:pPr>
              <w:pStyle w:val="NormalWeb"/>
              <w:spacing w:before="0" w:beforeAutospacing="0" w:after="0" w:afterAutospacing="0"/>
              <w:rPr>
                <w:rFonts w:ascii="Arial" w:eastAsiaTheme="minorEastAsia" w:hAnsi="Arial" w:cs="Arial"/>
                <w:kern w:val="24"/>
              </w:rPr>
            </w:pPr>
            <w:r w:rsidRPr="009704E2">
              <w:rPr>
                <w:rFonts w:ascii="Arial" w:eastAsiaTheme="minorEastAsia" w:hAnsi="Arial" w:cs="Arial"/>
                <w:kern w:val="24"/>
              </w:rPr>
              <w:t>S35, S36</w:t>
            </w:r>
          </w:p>
        </w:tc>
      </w:tr>
      <w:tr w:rsidR="00AB4964" w:rsidRPr="009704E2" w14:paraId="06A1C4B9" w14:textId="77777777" w:rsidTr="00AB4964">
        <w:tc>
          <w:tcPr>
            <w:tcW w:w="1980" w:type="dxa"/>
          </w:tcPr>
          <w:p w14:paraId="18ADA8A4" w14:textId="77777777" w:rsidR="00AB4964" w:rsidRPr="009704E2" w:rsidRDefault="00AB4964" w:rsidP="00AB4964">
            <w:pPr>
              <w:pStyle w:val="NormalWeb"/>
              <w:rPr>
                <w:rFonts w:ascii="Arial" w:eastAsiaTheme="minorEastAsia" w:hAnsi="Arial" w:cs="Arial"/>
                <w:kern w:val="24"/>
              </w:rPr>
            </w:pPr>
            <w:r w:rsidRPr="009704E2">
              <w:rPr>
                <w:rFonts w:ascii="Arial" w:eastAsiaTheme="minorEastAsia" w:hAnsi="Arial" w:cs="Arial"/>
                <w:kern w:val="24"/>
              </w:rPr>
              <w:t xml:space="preserve">Obtaining information from RPOs </w:t>
            </w:r>
          </w:p>
          <w:p w14:paraId="592B4922" w14:textId="77777777" w:rsidR="00AB4964" w:rsidRPr="009704E2" w:rsidRDefault="00AB4964" w:rsidP="00390D30">
            <w:pPr>
              <w:pStyle w:val="NormalWeb"/>
              <w:spacing w:before="0" w:beforeAutospacing="0" w:after="0" w:afterAutospacing="0"/>
              <w:rPr>
                <w:rFonts w:ascii="Arial" w:eastAsiaTheme="minorEastAsia" w:hAnsi="Arial" w:cs="Arial"/>
                <w:kern w:val="24"/>
              </w:rPr>
            </w:pPr>
          </w:p>
        </w:tc>
        <w:tc>
          <w:tcPr>
            <w:tcW w:w="5528" w:type="dxa"/>
          </w:tcPr>
          <w:p w14:paraId="6CA187F9" w14:textId="77777777" w:rsidR="00AB4964" w:rsidRPr="009704E2" w:rsidRDefault="00AB4964" w:rsidP="00390D30">
            <w:pPr>
              <w:pStyle w:val="NormalWeb"/>
              <w:spacing w:before="0" w:beforeAutospacing="0" w:after="0" w:afterAutospacing="0"/>
              <w:rPr>
                <w:rFonts w:ascii="Arial" w:eastAsiaTheme="minorEastAsia" w:hAnsi="Arial" w:cs="Arial"/>
                <w:kern w:val="24"/>
              </w:rPr>
            </w:pPr>
            <w:r w:rsidRPr="009704E2">
              <w:rPr>
                <w:rFonts w:ascii="Arial" w:eastAsiaTheme="minorEastAsia" w:hAnsi="Arial" w:cs="Arial"/>
                <w:kern w:val="24"/>
              </w:rPr>
              <w:t>Require RPOs to provide information or documents relevant for any of the purposes of section 23, 24 or 36</w:t>
            </w:r>
          </w:p>
        </w:tc>
        <w:tc>
          <w:tcPr>
            <w:tcW w:w="1508" w:type="dxa"/>
          </w:tcPr>
          <w:p w14:paraId="0BEA4782" w14:textId="77777777" w:rsidR="00AB4964" w:rsidRPr="009704E2" w:rsidRDefault="00AB4964" w:rsidP="00AB4964">
            <w:pPr>
              <w:pStyle w:val="NormalWeb"/>
              <w:rPr>
                <w:rFonts w:ascii="Arial" w:eastAsiaTheme="minorEastAsia" w:hAnsi="Arial" w:cs="Arial"/>
                <w:kern w:val="24"/>
              </w:rPr>
            </w:pPr>
            <w:r w:rsidRPr="009704E2">
              <w:rPr>
                <w:rFonts w:ascii="Arial" w:eastAsiaTheme="minorEastAsia" w:hAnsi="Arial" w:cs="Arial"/>
                <w:kern w:val="24"/>
              </w:rPr>
              <w:t>S37</w:t>
            </w:r>
          </w:p>
          <w:p w14:paraId="35C5F701" w14:textId="77777777" w:rsidR="00AB4964" w:rsidRPr="009704E2" w:rsidRDefault="00AB4964" w:rsidP="00390D30">
            <w:pPr>
              <w:pStyle w:val="NormalWeb"/>
              <w:spacing w:before="0" w:beforeAutospacing="0" w:after="0" w:afterAutospacing="0"/>
              <w:rPr>
                <w:rFonts w:ascii="Arial" w:eastAsiaTheme="minorEastAsia" w:hAnsi="Arial" w:cs="Arial"/>
                <w:kern w:val="24"/>
              </w:rPr>
            </w:pPr>
          </w:p>
        </w:tc>
      </w:tr>
      <w:tr w:rsidR="00AB4964" w:rsidRPr="009704E2" w14:paraId="22A3A544" w14:textId="77777777" w:rsidTr="00AB4964">
        <w:tc>
          <w:tcPr>
            <w:tcW w:w="1980" w:type="dxa"/>
          </w:tcPr>
          <w:p w14:paraId="07049B24" w14:textId="77777777" w:rsidR="00AB4964" w:rsidRPr="009704E2" w:rsidRDefault="00AB4964" w:rsidP="00390D30">
            <w:pPr>
              <w:pStyle w:val="NormalWeb"/>
              <w:spacing w:before="0" w:beforeAutospacing="0" w:after="0" w:afterAutospacing="0"/>
              <w:rPr>
                <w:rFonts w:ascii="Arial" w:eastAsiaTheme="minorEastAsia" w:hAnsi="Arial" w:cs="Arial"/>
                <w:kern w:val="24"/>
              </w:rPr>
            </w:pPr>
            <w:r w:rsidRPr="009704E2">
              <w:rPr>
                <w:rFonts w:ascii="Arial" w:eastAsiaTheme="minorEastAsia" w:hAnsi="Arial" w:cs="Arial"/>
                <w:kern w:val="24"/>
              </w:rPr>
              <w:t>Performance of Approved Regulators</w:t>
            </w:r>
          </w:p>
          <w:p w14:paraId="56C074D1" w14:textId="77777777" w:rsidR="00AB4964" w:rsidRPr="009704E2" w:rsidRDefault="00AB4964" w:rsidP="00390D30">
            <w:pPr>
              <w:pStyle w:val="NormalWeb"/>
              <w:spacing w:before="0" w:beforeAutospacing="0" w:after="0" w:afterAutospacing="0"/>
              <w:rPr>
                <w:rFonts w:ascii="Arial" w:eastAsiaTheme="minorEastAsia" w:hAnsi="Arial" w:cs="Arial"/>
                <w:kern w:val="24"/>
              </w:rPr>
            </w:pPr>
          </w:p>
        </w:tc>
        <w:tc>
          <w:tcPr>
            <w:tcW w:w="5528" w:type="dxa"/>
          </w:tcPr>
          <w:p w14:paraId="304E4D5E" w14:textId="77777777" w:rsidR="00AB4964" w:rsidRPr="009704E2" w:rsidRDefault="00AB4964" w:rsidP="00390D30">
            <w:pPr>
              <w:pStyle w:val="NormalWeb"/>
              <w:spacing w:before="0" w:beforeAutospacing="0" w:after="0" w:afterAutospacing="0"/>
              <w:rPr>
                <w:rFonts w:ascii="Arial" w:eastAsiaTheme="minorEastAsia" w:hAnsi="Arial" w:cs="Arial"/>
                <w:kern w:val="24"/>
              </w:rPr>
            </w:pPr>
            <w:r w:rsidRPr="009704E2">
              <w:rPr>
                <w:rFonts w:ascii="Arial" w:eastAsiaTheme="minorEastAsia" w:hAnsi="Arial" w:cs="Arial"/>
                <w:kern w:val="24"/>
              </w:rPr>
              <w:t>Dealing with Approved Regulator complaints</w:t>
            </w:r>
          </w:p>
        </w:tc>
        <w:tc>
          <w:tcPr>
            <w:tcW w:w="1508" w:type="dxa"/>
          </w:tcPr>
          <w:p w14:paraId="46FAE803" w14:textId="471CEC6A" w:rsidR="00AB4964" w:rsidRPr="009704E2" w:rsidRDefault="00AB4964" w:rsidP="00AB4964">
            <w:pPr>
              <w:pStyle w:val="NormalWeb"/>
              <w:spacing w:before="0" w:beforeAutospacing="0" w:after="0" w:afterAutospacing="0"/>
              <w:rPr>
                <w:rFonts w:ascii="Arial" w:eastAsiaTheme="minorEastAsia" w:hAnsi="Arial" w:cs="Arial"/>
                <w:kern w:val="24"/>
              </w:rPr>
            </w:pPr>
            <w:r w:rsidRPr="009704E2">
              <w:rPr>
                <w:rFonts w:ascii="Arial" w:eastAsiaTheme="minorEastAsia" w:hAnsi="Arial" w:cs="Arial"/>
                <w:kern w:val="24"/>
              </w:rPr>
              <w:t>S57E</w:t>
            </w:r>
          </w:p>
        </w:tc>
      </w:tr>
    </w:tbl>
    <w:p w14:paraId="7B07E3F0" w14:textId="3BA68B3B" w:rsidR="00AB4964" w:rsidRPr="009704E2" w:rsidRDefault="00AB4964" w:rsidP="00AB4964">
      <w:pPr>
        <w:pStyle w:val="NormalWeb"/>
        <w:ind w:left="360"/>
        <w:jc w:val="right"/>
        <w:rPr>
          <w:rFonts w:ascii="Arial" w:eastAsiaTheme="minorEastAsia" w:hAnsi="Arial" w:cs="Arial"/>
          <w:b/>
          <w:color w:val="009999"/>
          <w:kern w:val="24"/>
          <w:sz w:val="28"/>
          <w:szCs w:val="28"/>
          <w:lang w:eastAsia="en-US"/>
        </w:rPr>
      </w:pPr>
    </w:p>
    <w:sectPr w:rsidR="00AB4964" w:rsidRPr="009704E2" w:rsidSect="00AA3AF1">
      <w:footerReference w:type="first" r:id="rId14"/>
      <w:pgSz w:w="11906" w:h="16838"/>
      <w:pgMar w:top="1440" w:right="1440" w:bottom="1440"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BA5DE" w14:textId="77777777" w:rsidR="00C14A47" w:rsidRDefault="00C14A47" w:rsidP="00C14A47">
      <w:pPr>
        <w:spacing w:after="0" w:line="240" w:lineRule="auto"/>
      </w:pPr>
      <w:r>
        <w:separator/>
      </w:r>
    </w:p>
  </w:endnote>
  <w:endnote w:type="continuationSeparator" w:id="0">
    <w:p w14:paraId="4BE79230" w14:textId="77777777" w:rsidR="00C14A47" w:rsidRDefault="00C14A47" w:rsidP="00C14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554A7" w14:textId="77777777" w:rsidR="00F52217" w:rsidRDefault="00F52217" w:rsidP="00F52217">
    <w:pPr>
      <w:pStyle w:val="Footer"/>
      <w:jc w:val="right"/>
    </w:pPr>
    <w:r>
      <w:rPr>
        <w:noProof/>
        <w:lang w:eastAsia="en-GB"/>
      </w:rPr>
      <w:drawing>
        <wp:inline distT="0" distB="0" distL="0" distR="0" wp14:anchorId="6E0105FA" wp14:editId="384F342B">
          <wp:extent cx="3124200" cy="1000125"/>
          <wp:effectExtent l="0" t="0" r="0" b="9525"/>
          <wp:docPr id="8" name="Picture 8" descr="C:\Users\VCrichton\AppData\Local\Microsoft\Windows\INetCache\Content.Word\SLCC Logo Two Colour 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VCrichton\AppData\Local\Microsoft\Windows\INetCache\Content.Word\SLCC Logo Two Colour Mediu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10001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75756" w14:textId="77777777" w:rsidR="00C14A47" w:rsidRDefault="00C14A47" w:rsidP="00C14A47">
      <w:pPr>
        <w:spacing w:after="0" w:line="240" w:lineRule="auto"/>
      </w:pPr>
      <w:r>
        <w:separator/>
      </w:r>
    </w:p>
  </w:footnote>
  <w:footnote w:type="continuationSeparator" w:id="0">
    <w:p w14:paraId="461BC5C0" w14:textId="77777777" w:rsidR="00C14A47" w:rsidRDefault="00C14A47" w:rsidP="00C14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55DDD"/>
    <w:multiLevelType w:val="hybridMultilevel"/>
    <w:tmpl w:val="61903BF2"/>
    <w:lvl w:ilvl="0" w:tplc="3390A54A">
      <w:start w:val="1"/>
      <w:numFmt w:val="bullet"/>
      <w:lvlText w:val="•"/>
      <w:lvlJc w:val="left"/>
      <w:pPr>
        <w:tabs>
          <w:tab w:val="num" w:pos="720"/>
        </w:tabs>
        <w:ind w:left="720" w:hanging="360"/>
      </w:pPr>
      <w:rPr>
        <w:rFonts w:ascii="Arial" w:hAnsi="Arial" w:hint="default"/>
      </w:rPr>
    </w:lvl>
    <w:lvl w:ilvl="1" w:tplc="70223414" w:tentative="1">
      <w:start w:val="1"/>
      <w:numFmt w:val="bullet"/>
      <w:lvlText w:val="•"/>
      <w:lvlJc w:val="left"/>
      <w:pPr>
        <w:tabs>
          <w:tab w:val="num" w:pos="1440"/>
        </w:tabs>
        <w:ind w:left="1440" w:hanging="360"/>
      </w:pPr>
      <w:rPr>
        <w:rFonts w:ascii="Arial" w:hAnsi="Arial" w:hint="default"/>
      </w:rPr>
    </w:lvl>
    <w:lvl w:ilvl="2" w:tplc="359057E0" w:tentative="1">
      <w:start w:val="1"/>
      <w:numFmt w:val="bullet"/>
      <w:lvlText w:val="•"/>
      <w:lvlJc w:val="left"/>
      <w:pPr>
        <w:tabs>
          <w:tab w:val="num" w:pos="2160"/>
        </w:tabs>
        <w:ind w:left="2160" w:hanging="360"/>
      </w:pPr>
      <w:rPr>
        <w:rFonts w:ascii="Arial" w:hAnsi="Arial" w:hint="default"/>
      </w:rPr>
    </w:lvl>
    <w:lvl w:ilvl="3" w:tplc="9464507A" w:tentative="1">
      <w:start w:val="1"/>
      <w:numFmt w:val="bullet"/>
      <w:lvlText w:val="•"/>
      <w:lvlJc w:val="left"/>
      <w:pPr>
        <w:tabs>
          <w:tab w:val="num" w:pos="2880"/>
        </w:tabs>
        <w:ind w:left="2880" w:hanging="360"/>
      </w:pPr>
      <w:rPr>
        <w:rFonts w:ascii="Arial" w:hAnsi="Arial" w:hint="default"/>
      </w:rPr>
    </w:lvl>
    <w:lvl w:ilvl="4" w:tplc="CDF2484E" w:tentative="1">
      <w:start w:val="1"/>
      <w:numFmt w:val="bullet"/>
      <w:lvlText w:val="•"/>
      <w:lvlJc w:val="left"/>
      <w:pPr>
        <w:tabs>
          <w:tab w:val="num" w:pos="3600"/>
        </w:tabs>
        <w:ind w:left="3600" w:hanging="360"/>
      </w:pPr>
      <w:rPr>
        <w:rFonts w:ascii="Arial" w:hAnsi="Arial" w:hint="default"/>
      </w:rPr>
    </w:lvl>
    <w:lvl w:ilvl="5" w:tplc="5B401198" w:tentative="1">
      <w:start w:val="1"/>
      <w:numFmt w:val="bullet"/>
      <w:lvlText w:val="•"/>
      <w:lvlJc w:val="left"/>
      <w:pPr>
        <w:tabs>
          <w:tab w:val="num" w:pos="4320"/>
        </w:tabs>
        <w:ind w:left="4320" w:hanging="360"/>
      </w:pPr>
      <w:rPr>
        <w:rFonts w:ascii="Arial" w:hAnsi="Arial" w:hint="default"/>
      </w:rPr>
    </w:lvl>
    <w:lvl w:ilvl="6" w:tplc="54D4DEE4" w:tentative="1">
      <w:start w:val="1"/>
      <w:numFmt w:val="bullet"/>
      <w:lvlText w:val="•"/>
      <w:lvlJc w:val="left"/>
      <w:pPr>
        <w:tabs>
          <w:tab w:val="num" w:pos="5040"/>
        </w:tabs>
        <w:ind w:left="5040" w:hanging="360"/>
      </w:pPr>
      <w:rPr>
        <w:rFonts w:ascii="Arial" w:hAnsi="Arial" w:hint="default"/>
      </w:rPr>
    </w:lvl>
    <w:lvl w:ilvl="7" w:tplc="6270C51A" w:tentative="1">
      <w:start w:val="1"/>
      <w:numFmt w:val="bullet"/>
      <w:lvlText w:val="•"/>
      <w:lvlJc w:val="left"/>
      <w:pPr>
        <w:tabs>
          <w:tab w:val="num" w:pos="5760"/>
        </w:tabs>
        <w:ind w:left="5760" w:hanging="360"/>
      </w:pPr>
      <w:rPr>
        <w:rFonts w:ascii="Arial" w:hAnsi="Arial" w:hint="default"/>
      </w:rPr>
    </w:lvl>
    <w:lvl w:ilvl="8" w:tplc="2BC6A02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9F2BF1"/>
    <w:multiLevelType w:val="hybridMultilevel"/>
    <w:tmpl w:val="E80CC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9C1BB6"/>
    <w:multiLevelType w:val="hybridMultilevel"/>
    <w:tmpl w:val="77461DAA"/>
    <w:lvl w:ilvl="0" w:tplc="6B2044A2">
      <w:start w:val="1"/>
      <w:numFmt w:val="decimal"/>
      <w:lvlText w:val="%1."/>
      <w:lvlJc w:val="left"/>
      <w:pPr>
        <w:tabs>
          <w:tab w:val="num" w:pos="360"/>
        </w:tabs>
        <w:ind w:left="360" w:hanging="360"/>
      </w:pPr>
    </w:lvl>
    <w:lvl w:ilvl="1" w:tplc="659ED98A" w:tentative="1">
      <w:start w:val="1"/>
      <w:numFmt w:val="decimal"/>
      <w:lvlText w:val="%2."/>
      <w:lvlJc w:val="left"/>
      <w:pPr>
        <w:tabs>
          <w:tab w:val="num" w:pos="1080"/>
        </w:tabs>
        <w:ind w:left="1080" w:hanging="360"/>
      </w:pPr>
    </w:lvl>
    <w:lvl w:ilvl="2" w:tplc="1926501C" w:tentative="1">
      <w:start w:val="1"/>
      <w:numFmt w:val="decimal"/>
      <w:lvlText w:val="%3."/>
      <w:lvlJc w:val="left"/>
      <w:pPr>
        <w:tabs>
          <w:tab w:val="num" w:pos="1800"/>
        </w:tabs>
        <w:ind w:left="1800" w:hanging="360"/>
      </w:pPr>
    </w:lvl>
    <w:lvl w:ilvl="3" w:tplc="A420D146" w:tentative="1">
      <w:start w:val="1"/>
      <w:numFmt w:val="decimal"/>
      <w:lvlText w:val="%4."/>
      <w:lvlJc w:val="left"/>
      <w:pPr>
        <w:tabs>
          <w:tab w:val="num" w:pos="2520"/>
        </w:tabs>
        <w:ind w:left="2520" w:hanging="360"/>
      </w:pPr>
    </w:lvl>
    <w:lvl w:ilvl="4" w:tplc="E48A1BB4" w:tentative="1">
      <w:start w:val="1"/>
      <w:numFmt w:val="decimal"/>
      <w:lvlText w:val="%5."/>
      <w:lvlJc w:val="left"/>
      <w:pPr>
        <w:tabs>
          <w:tab w:val="num" w:pos="3240"/>
        </w:tabs>
        <w:ind w:left="3240" w:hanging="360"/>
      </w:pPr>
    </w:lvl>
    <w:lvl w:ilvl="5" w:tplc="4836C8C0" w:tentative="1">
      <w:start w:val="1"/>
      <w:numFmt w:val="decimal"/>
      <w:lvlText w:val="%6."/>
      <w:lvlJc w:val="left"/>
      <w:pPr>
        <w:tabs>
          <w:tab w:val="num" w:pos="3960"/>
        </w:tabs>
        <w:ind w:left="3960" w:hanging="360"/>
      </w:pPr>
    </w:lvl>
    <w:lvl w:ilvl="6" w:tplc="03FE6C7A" w:tentative="1">
      <w:start w:val="1"/>
      <w:numFmt w:val="decimal"/>
      <w:lvlText w:val="%7."/>
      <w:lvlJc w:val="left"/>
      <w:pPr>
        <w:tabs>
          <w:tab w:val="num" w:pos="4680"/>
        </w:tabs>
        <w:ind w:left="4680" w:hanging="360"/>
      </w:pPr>
    </w:lvl>
    <w:lvl w:ilvl="7" w:tplc="015EAC8A" w:tentative="1">
      <w:start w:val="1"/>
      <w:numFmt w:val="decimal"/>
      <w:lvlText w:val="%8."/>
      <w:lvlJc w:val="left"/>
      <w:pPr>
        <w:tabs>
          <w:tab w:val="num" w:pos="5400"/>
        </w:tabs>
        <w:ind w:left="5400" w:hanging="360"/>
      </w:pPr>
    </w:lvl>
    <w:lvl w:ilvl="8" w:tplc="C8F62406" w:tentative="1">
      <w:start w:val="1"/>
      <w:numFmt w:val="decimal"/>
      <w:lvlText w:val="%9."/>
      <w:lvlJc w:val="left"/>
      <w:pPr>
        <w:tabs>
          <w:tab w:val="num" w:pos="6120"/>
        </w:tabs>
        <w:ind w:left="6120" w:hanging="360"/>
      </w:pPr>
    </w:lvl>
  </w:abstractNum>
  <w:abstractNum w:abstractNumId="3" w15:restartNumberingAfterBreak="0">
    <w:nsid w:val="218C367E"/>
    <w:multiLevelType w:val="hybridMultilevel"/>
    <w:tmpl w:val="9A567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BD6713"/>
    <w:multiLevelType w:val="hybridMultilevel"/>
    <w:tmpl w:val="1862E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6C4844"/>
    <w:multiLevelType w:val="hybridMultilevel"/>
    <w:tmpl w:val="42AE95EA"/>
    <w:lvl w:ilvl="0" w:tplc="BF8266AA">
      <w:start w:val="1"/>
      <w:numFmt w:val="bullet"/>
      <w:lvlText w:val="•"/>
      <w:lvlJc w:val="left"/>
      <w:pPr>
        <w:tabs>
          <w:tab w:val="num" w:pos="720"/>
        </w:tabs>
        <w:ind w:left="720" w:hanging="360"/>
      </w:pPr>
      <w:rPr>
        <w:rFonts w:ascii="Arial" w:hAnsi="Arial" w:hint="default"/>
      </w:rPr>
    </w:lvl>
    <w:lvl w:ilvl="1" w:tplc="E820BE82" w:tentative="1">
      <w:start w:val="1"/>
      <w:numFmt w:val="bullet"/>
      <w:lvlText w:val="•"/>
      <w:lvlJc w:val="left"/>
      <w:pPr>
        <w:tabs>
          <w:tab w:val="num" w:pos="1440"/>
        </w:tabs>
        <w:ind w:left="1440" w:hanging="360"/>
      </w:pPr>
      <w:rPr>
        <w:rFonts w:ascii="Arial" w:hAnsi="Arial" w:hint="default"/>
      </w:rPr>
    </w:lvl>
    <w:lvl w:ilvl="2" w:tplc="32288894" w:tentative="1">
      <w:start w:val="1"/>
      <w:numFmt w:val="bullet"/>
      <w:lvlText w:val="•"/>
      <w:lvlJc w:val="left"/>
      <w:pPr>
        <w:tabs>
          <w:tab w:val="num" w:pos="2160"/>
        </w:tabs>
        <w:ind w:left="2160" w:hanging="360"/>
      </w:pPr>
      <w:rPr>
        <w:rFonts w:ascii="Arial" w:hAnsi="Arial" w:hint="default"/>
      </w:rPr>
    </w:lvl>
    <w:lvl w:ilvl="3" w:tplc="F7A8884C" w:tentative="1">
      <w:start w:val="1"/>
      <w:numFmt w:val="bullet"/>
      <w:lvlText w:val="•"/>
      <w:lvlJc w:val="left"/>
      <w:pPr>
        <w:tabs>
          <w:tab w:val="num" w:pos="2880"/>
        </w:tabs>
        <w:ind w:left="2880" w:hanging="360"/>
      </w:pPr>
      <w:rPr>
        <w:rFonts w:ascii="Arial" w:hAnsi="Arial" w:hint="default"/>
      </w:rPr>
    </w:lvl>
    <w:lvl w:ilvl="4" w:tplc="3CD8B582" w:tentative="1">
      <w:start w:val="1"/>
      <w:numFmt w:val="bullet"/>
      <w:lvlText w:val="•"/>
      <w:lvlJc w:val="left"/>
      <w:pPr>
        <w:tabs>
          <w:tab w:val="num" w:pos="3600"/>
        </w:tabs>
        <w:ind w:left="3600" w:hanging="360"/>
      </w:pPr>
      <w:rPr>
        <w:rFonts w:ascii="Arial" w:hAnsi="Arial" w:hint="default"/>
      </w:rPr>
    </w:lvl>
    <w:lvl w:ilvl="5" w:tplc="CA0CEA34" w:tentative="1">
      <w:start w:val="1"/>
      <w:numFmt w:val="bullet"/>
      <w:lvlText w:val="•"/>
      <w:lvlJc w:val="left"/>
      <w:pPr>
        <w:tabs>
          <w:tab w:val="num" w:pos="4320"/>
        </w:tabs>
        <w:ind w:left="4320" w:hanging="360"/>
      </w:pPr>
      <w:rPr>
        <w:rFonts w:ascii="Arial" w:hAnsi="Arial" w:hint="default"/>
      </w:rPr>
    </w:lvl>
    <w:lvl w:ilvl="6" w:tplc="6CC40E42" w:tentative="1">
      <w:start w:val="1"/>
      <w:numFmt w:val="bullet"/>
      <w:lvlText w:val="•"/>
      <w:lvlJc w:val="left"/>
      <w:pPr>
        <w:tabs>
          <w:tab w:val="num" w:pos="5040"/>
        </w:tabs>
        <w:ind w:left="5040" w:hanging="360"/>
      </w:pPr>
      <w:rPr>
        <w:rFonts w:ascii="Arial" w:hAnsi="Arial" w:hint="default"/>
      </w:rPr>
    </w:lvl>
    <w:lvl w:ilvl="7" w:tplc="7C2068C2" w:tentative="1">
      <w:start w:val="1"/>
      <w:numFmt w:val="bullet"/>
      <w:lvlText w:val="•"/>
      <w:lvlJc w:val="left"/>
      <w:pPr>
        <w:tabs>
          <w:tab w:val="num" w:pos="5760"/>
        </w:tabs>
        <w:ind w:left="5760" w:hanging="360"/>
      </w:pPr>
      <w:rPr>
        <w:rFonts w:ascii="Arial" w:hAnsi="Arial" w:hint="default"/>
      </w:rPr>
    </w:lvl>
    <w:lvl w:ilvl="8" w:tplc="51E8BB7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C8A2E36"/>
    <w:multiLevelType w:val="hybridMultilevel"/>
    <w:tmpl w:val="36C6BD4E"/>
    <w:lvl w:ilvl="0" w:tplc="CBC01CA6">
      <w:start w:val="1"/>
      <w:numFmt w:val="bullet"/>
      <w:lvlText w:val="•"/>
      <w:lvlJc w:val="left"/>
      <w:pPr>
        <w:tabs>
          <w:tab w:val="num" w:pos="720"/>
        </w:tabs>
        <w:ind w:left="720" w:hanging="360"/>
      </w:pPr>
      <w:rPr>
        <w:rFonts w:ascii="Arial" w:hAnsi="Arial" w:hint="default"/>
      </w:rPr>
    </w:lvl>
    <w:lvl w:ilvl="1" w:tplc="5D90CC60" w:tentative="1">
      <w:start w:val="1"/>
      <w:numFmt w:val="bullet"/>
      <w:lvlText w:val="•"/>
      <w:lvlJc w:val="left"/>
      <w:pPr>
        <w:tabs>
          <w:tab w:val="num" w:pos="1440"/>
        </w:tabs>
        <w:ind w:left="1440" w:hanging="360"/>
      </w:pPr>
      <w:rPr>
        <w:rFonts w:ascii="Arial" w:hAnsi="Arial" w:hint="default"/>
      </w:rPr>
    </w:lvl>
    <w:lvl w:ilvl="2" w:tplc="0CF21B38" w:tentative="1">
      <w:start w:val="1"/>
      <w:numFmt w:val="bullet"/>
      <w:lvlText w:val="•"/>
      <w:lvlJc w:val="left"/>
      <w:pPr>
        <w:tabs>
          <w:tab w:val="num" w:pos="2160"/>
        </w:tabs>
        <w:ind w:left="2160" w:hanging="360"/>
      </w:pPr>
      <w:rPr>
        <w:rFonts w:ascii="Arial" w:hAnsi="Arial" w:hint="default"/>
      </w:rPr>
    </w:lvl>
    <w:lvl w:ilvl="3" w:tplc="8DCA0EEA" w:tentative="1">
      <w:start w:val="1"/>
      <w:numFmt w:val="bullet"/>
      <w:lvlText w:val="•"/>
      <w:lvlJc w:val="left"/>
      <w:pPr>
        <w:tabs>
          <w:tab w:val="num" w:pos="2880"/>
        </w:tabs>
        <w:ind w:left="2880" w:hanging="360"/>
      </w:pPr>
      <w:rPr>
        <w:rFonts w:ascii="Arial" w:hAnsi="Arial" w:hint="default"/>
      </w:rPr>
    </w:lvl>
    <w:lvl w:ilvl="4" w:tplc="6692722C" w:tentative="1">
      <w:start w:val="1"/>
      <w:numFmt w:val="bullet"/>
      <w:lvlText w:val="•"/>
      <w:lvlJc w:val="left"/>
      <w:pPr>
        <w:tabs>
          <w:tab w:val="num" w:pos="3600"/>
        </w:tabs>
        <w:ind w:left="3600" w:hanging="360"/>
      </w:pPr>
      <w:rPr>
        <w:rFonts w:ascii="Arial" w:hAnsi="Arial" w:hint="default"/>
      </w:rPr>
    </w:lvl>
    <w:lvl w:ilvl="5" w:tplc="9DB47308" w:tentative="1">
      <w:start w:val="1"/>
      <w:numFmt w:val="bullet"/>
      <w:lvlText w:val="•"/>
      <w:lvlJc w:val="left"/>
      <w:pPr>
        <w:tabs>
          <w:tab w:val="num" w:pos="4320"/>
        </w:tabs>
        <w:ind w:left="4320" w:hanging="360"/>
      </w:pPr>
      <w:rPr>
        <w:rFonts w:ascii="Arial" w:hAnsi="Arial" w:hint="default"/>
      </w:rPr>
    </w:lvl>
    <w:lvl w:ilvl="6" w:tplc="61DCC00E" w:tentative="1">
      <w:start w:val="1"/>
      <w:numFmt w:val="bullet"/>
      <w:lvlText w:val="•"/>
      <w:lvlJc w:val="left"/>
      <w:pPr>
        <w:tabs>
          <w:tab w:val="num" w:pos="5040"/>
        </w:tabs>
        <w:ind w:left="5040" w:hanging="360"/>
      </w:pPr>
      <w:rPr>
        <w:rFonts w:ascii="Arial" w:hAnsi="Arial" w:hint="default"/>
      </w:rPr>
    </w:lvl>
    <w:lvl w:ilvl="7" w:tplc="6EFE8724" w:tentative="1">
      <w:start w:val="1"/>
      <w:numFmt w:val="bullet"/>
      <w:lvlText w:val="•"/>
      <w:lvlJc w:val="left"/>
      <w:pPr>
        <w:tabs>
          <w:tab w:val="num" w:pos="5760"/>
        </w:tabs>
        <w:ind w:left="5760" w:hanging="360"/>
      </w:pPr>
      <w:rPr>
        <w:rFonts w:ascii="Arial" w:hAnsi="Arial" w:hint="default"/>
      </w:rPr>
    </w:lvl>
    <w:lvl w:ilvl="8" w:tplc="ED2AF98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0A638BF"/>
    <w:multiLevelType w:val="hybridMultilevel"/>
    <w:tmpl w:val="757A67AE"/>
    <w:lvl w:ilvl="0" w:tplc="FB2E9576">
      <w:start w:val="1"/>
      <w:numFmt w:val="bullet"/>
      <w:lvlText w:val="•"/>
      <w:lvlJc w:val="left"/>
      <w:pPr>
        <w:tabs>
          <w:tab w:val="num" w:pos="720"/>
        </w:tabs>
        <w:ind w:left="720" w:hanging="360"/>
      </w:pPr>
      <w:rPr>
        <w:rFonts w:ascii="Arial" w:hAnsi="Arial" w:hint="default"/>
      </w:rPr>
    </w:lvl>
    <w:lvl w:ilvl="1" w:tplc="4B9857E6" w:tentative="1">
      <w:start w:val="1"/>
      <w:numFmt w:val="bullet"/>
      <w:lvlText w:val="•"/>
      <w:lvlJc w:val="left"/>
      <w:pPr>
        <w:tabs>
          <w:tab w:val="num" w:pos="1440"/>
        </w:tabs>
        <w:ind w:left="1440" w:hanging="360"/>
      </w:pPr>
      <w:rPr>
        <w:rFonts w:ascii="Arial" w:hAnsi="Arial" w:hint="default"/>
      </w:rPr>
    </w:lvl>
    <w:lvl w:ilvl="2" w:tplc="8F66B5E4" w:tentative="1">
      <w:start w:val="1"/>
      <w:numFmt w:val="bullet"/>
      <w:lvlText w:val="•"/>
      <w:lvlJc w:val="left"/>
      <w:pPr>
        <w:tabs>
          <w:tab w:val="num" w:pos="2160"/>
        </w:tabs>
        <w:ind w:left="2160" w:hanging="360"/>
      </w:pPr>
      <w:rPr>
        <w:rFonts w:ascii="Arial" w:hAnsi="Arial" w:hint="default"/>
      </w:rPr>
    </w:lvl>
    <w:lvl w:ilvl="3" w:tplc="6AEC5FFA" w:tentative="1">
      <w:start w:val="1"/>
      <w:numFmt w:val="bullet"/>
      <w:lvlText w:val="•"/>
      <w:lvlJc w:val="left"/>
      <w:pPr>
        <w:tabs>
          <w:tab w:val="num" w:pos="2880"/>
        </w:tabs>
        <w:ind w:left="2880" w:hanging="360"/>
      </w:pPr>
      <w:rPr>
        <w:rFonts w:ascii="Arial" w:hAnsi="Arial" w:hint="default"/>
      </w:rPr>
    </w:lvl>
    <w:lvl w:ilvl="4" w:tplc="54084B5C" w:tentative="1">
      <w:start w:val="1"/>
      <w:numFmt w:val="bullet"/>
      <w:lvlText w:val="•"/>
      <w:lvlJc w:val="left"/>
      <w:pPr>
        <w:tabs>
          <w:tab w:val="num" w:pos="3600"/>
        </w:tabs>
        <w:ind w:left="3600" w:hanging="360"/>
      </w:pPr>
      <w:rPr>
        <w:rFonts w:ascii="Arial" w:hAnsi="Arial" w:hint="default"/>
      </w:rPr>
    </w:lvl>
    <w:lvl w:ilvl="5" w:tplc="99CE23D6" w:tentative="1">
      <w:start w:val="1"/>
      <w:numFmt w:val="bullet"/>
      <w:lvlText w:val="•"/>
      <w:lvlJc w:val="left"/>
      <w:pPr>
        <w:tabs>
          <w:tab w:val="num" w:pos="4320"/>
        </w:tabs>
        <w:ind w:left="4320" w:hanging="360"/>
      </w:pPr>
      <w:rPr>
        <w:rFonts w:ascii="Arial" w:hAnsi="Arial" w:hint="default"/>
      </w:rPr>
    </w:lvl>
    <w:lvl w:ilvl="6" w:tplc="1908C668" w:tentative="1">
      <w:start w:val="1"/>
      <w:numFmt w:val="bullet"/>
      <w:lvlText w:val="•"/>
      <w:lvlJc w:val="left"/>
      <w:pPr>
        <w:tabs>
          <w:tab w:val="num" w:pos="5040"/>
        </w:tabs>
        <w:ind w:left="5040" w:hanging="360"/>
      </w:pPr>
      <w:rPr>
        <w:rFonts w:ascii="Arial" w:hAnsi="Arial" w:hint="default"/>
      </w:rPr>
    </w:lvl>
    <w:lvl w:ilvl="7" w:tplc="15C8D91C" w:tentative="1">
      <w:start w:val="1"/>
      <w:numFmt w:val="bullet"/>
      <w:lvlText w:val="•"/>
      <w:lvlJc w:val="left"/>
      <w:pPr>
        <w:tabs>
          <w:tab w:val="num" w:pos="5760"/>
        </w:tabs>
        <w:ind w:left="5760" w:hanging="360"/>
      </w:pPr>
      <w:rPr>
        <w:rFonts w:ascii="Arial" w:hAnsi="Arial" w:hint="default"/>
      </w:rPr>
    </w:lvl>
    <w:lvl w:ilvl="8" w:tplc="8B7C93F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27D3D4A"/>
    <w:multiLevelType w:val="hybridMultilevel"/>
    <w:tmpl w:val="092E9128"/>
    <w:lvl w:ilvl="0" w:tplc="23E676BC">
      <w:start w:val="1"/>
      <w:numFmt w:val="bullet"/>
      <w:lvlText w:val="•"/>
      <w:lvlJc w:val="left"/>
      <w:pPr>
        <w:tabs>
          <w:tab w:val="num" w:pos="720"/>
        </w:tabs>
        <w:ind w:left="720" w:hanging="360"/>
      </w:pPr>
      <w:rPr>
        <w:rFonts w:ascii="Arial" w:hAnsi="Arial" w:hint="default"/>
      </w:rPr>
    </w:lvl>
    <w:lvl w:ilvl="1" w:tplc="AEC6857A" w:tentative="1">
      <w:start w:val="1"/>
      <w:numFmt w:val="bullet"/>
      <w:lvlText w:val="•"/>
      <w:lvlJc w:val="left"/>
      <w:pPr>
        <w:tabs>
          <w:tab w:val="num" w:pos="1440"/>
        </w:tabs>
        <w:ind w:left="1440" w:hanging="360"/>
      </w:pPr>
      <w:rPr>
        <w:rFonts w:ascii="Arial" w:hAnsi="Arial" w:hint="default"/>
      </w:rPr>
    </w:lvl>
    <w:lvl w:ilvl="2" w:tplc="28B65B5A" w:tentative="1">
      <w:start w:val="1"/>
      <w:numFmt w:val="bullet"/>
      <w:lvlText w:val="•"/>
      <w:lvlJc w:val="left"/>
      <w:pPr>
        <w:tabs>
          <w:tab w:val="num" w:pos="2160"/>
        </w:tabs>
        <w:ind w:left="2160" w:hanging="360"/>
      </w:pPr>
      <w:rPr>
        <w:rFonts w:ascii="Arial" w:hAnsi="Arial" w:hint="default"/>
      </w:rPr>
    </w:lvl>
    <w:lvl w:ilvl="3" w:tplc="0518DEF6" w:tentative="1">
      <w:start w:val="1"/>
      <w:numFmt w:val="bullet"/>
      <w:lvlText w:val="•"/>
      <w:lvlJc w:val="left"/>
      <w:pPr>
        <w:tabs>
          <w:tab w:val="num" w:pos="2880"/>
        </w:tabs>
        <w:ind w:left="2880" w:hanging="360"/>
      </w:pPr>
      <w:rPr>
        <w:rFonts w:ascii="Arial" w:hAnsi="Arial" w:hint="default"/>
      </w:rPr>
    </w:lvl>
    <w:lvl w:ilvl="4" w:tplc="46EAD69E" w:tentative="1">
      <w:start w:val="1"/>
      <w:numFmt w:val="bullet"/>
      <w:lvlText w:val="•"/>
      <w:lvlJc w:val="left"/>
      <w:pPr>
        <w:tabs>
          <w:tab w:val="num" w:pos="3600"/>
        </w:tabs>
        <w:ind w:left="3600" w:hanging="360"/>
      </w:pPr>
      <w:rPr>
        <w:rFonts w:ascii="Arial" w:hAnsi="Arial" w:hint="default"/>
      </w:rPr>
    </w:lvl>
    <w:lvl w:ilvl="5" w:tplc="E8C42764" w:tentative="1">
      <w:start w:val="1"/>
      <w:numFmt w:val="bullet"/>
      <w:lvlText w:val="•"/>
      <w:lvlJc w:val="left"/>
      <w:pPr>
        <w:tabs>
          <w:tab w:val="num" w:pos="4320"/>
        </w:tabs>
        <w:ind w:left="4320" w:hanging="360"/>
      </w:pPr>
      <w:rPr>
        <w:rFonts w:ascii="Arial" w:hAnsi="Arial" w:hint="default"/>
      </w:rPr>
    </w:lvl>
    <w:lvl w:ilvl="6" w:tplc="9A2E63B8" w:tentative="1">
      <w:start w:val="1"/>
      <w:numFmt w:val="bullet"/>
      <w:lvlText w:val="•"/>
      <w:lvlJc w:val="left"/>
      <w:pPr>
        <w:tabs>
          <w:tab w:val="num" w:pos="5040"/>
        </w:tabs>
        <w:ind w:left="5040" w:hanging="360"/>
      </w:pPr>
      <w:rPr>
        <w:rFonts w:ascii="Arial" w:hAnsi="Arial" w:hint="default"/>
      </w:rPr>
    </w:lvl>
    <w:lvl w:ilvl="7" w:tplc="2512A5AA" w:tentative="1">
      <w:start w:val="1"/>
      <w:numFmt w:val="bullet"/>
      <w:lvlText w:val="•"/>
      <w:lvlJc w:val="left"/>
      <w:pPr>
        <w:tabs>
          <w:tab w:val="num" w:pos="5760"/>
        </w:tabs>
        <w:ind w:left="5760" w:hanging="360"/>
      </w:pPr>
      <w:rPr>
        <w:rFonts w:ascii="Arial" w:hAnsi="Arial" w:hint="default"/>
      </w:rPr>
    </w:lvl>
    <w:lvl w:ilvl="8" w:tplc="09E63CA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7077B69"/>
    <w:multiLevelType w:val="hybridMultilevel"/>
    <w:tmpl w:val="57DAC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98505C"/>
    <w:multiLevelType w:val="hybridMultilevel"/>
    <w:tmpl w:val="5A001E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E43FEF"/>
    <w:multiLevelType w:val="hybridMultilevel"/>
    <w:tmpl w:val="FCBEC750"/>
    <w:lvl w:ilvl="0" w:tplc="F788D89E">
      <w:start w:val="1"/>
      <w:numFmt w:val="bullet"/>
      <w:lvlText w:val="•"/>
      <w:lvlJc w:val="left"/>
      <w:pPr>
        <w:tabs>
          <w:tab w:val="num" w:pos="720"/>
        </w:tabs>
        <w:ind w:left="720" w:hanging="360"/>
      </w:pPr>
      <w:rPr>
        <w:rFonts w:ascii="Arial" w:hAnsi="Arial" w:hint="default"/>
      </w:rPr>
    </w:lvl>
    <w:lvl w:ilvl="1" w:tplc="BC0E184A" w:tentative="1">
      <w:start w:val="1"/>
      <w:numFmt w:val="bullet"/>
      <w:lvlText w:val="•"/>
      <w:lvlJc w:val="left"/>
      <w:pPr>
        <w:tabs>
          <w:tab w:val="num" w:pos="1440"/>
        </w:tabs>
        <w:ind w:left="1440" w:hanging="360"/>
      </w:pPr>
      <w:rPr>
        <w:rFonts w:ascii="Arial" w:hAnsi="Arial" w:hint="default"/>
      </w:rPr>
    </w:lvl>
    <w:lvl w:ilvl="2" w:tplc="3C6ECAF8" w:tentative="1">
      <w:start w:val="1"/>
      <w:numFmt w:val="bullet"/>
      <w:lvlText w:val="•"/>
      <w:lvlJc w:val="left"/>
      <w:pPr>
        <w:tabs>
          <w:tab w:val="num" w:pos="2160"/>
        </w:tabs>
        <w:ind w:left="2160" w:hanging="360"/>
      </w:pPr>
      <w:rPr>
        <w:rFonts w:ascii="Arial" w:hAnsi="Arial" w:hint="default"/>
      </w:rPr>
    </w:lvl>
    <w:lvl w:ilvl="3" w:tplc="180AA606" w:tentative="1">
      <w:start w:val="1"/>
      <w:numFmt w:val="bullet"/>
      <w:lvlText w:val="•"/>
      <w:lvlJc w:val="left"/>
      <w:pPr>
        <w:tabs>
          <w:tab w:val="num" w:pos="2880"/>
        </w:tabs>
        <w:ind w:left="2880" w:hanging="360"/>
      </w:pPr>
      <w:rPr>
        <w:rFonts w:ascii="Arial" w:hAnsi="Arial" w:hint="default"/>
      </w:rPr>
    </w:lvl>
    <w:lvl w:ilvl="4" w:tplc="DC3226D2" w:tentative="1">
      <w:start w:val="1"/>
      <w:numFmt w:val="bullet"/>
      <w:lvlText w:val="•"/>
      <w:lvlJc w:val="left"/>
      <w:pPr>
        <w:tabs>
          <w:tab w:val="num" w:pos="3600"/>
        </w:tabs>
        <w:ind w:left="3600" w:hanging="360"/>
      </w:pPr>
      <w:rPr>
        <w:rFonts w:ascii="Arial" w:hAnsi="Arial" w:hint="default"/>
      </w:rPr>
    </w:lvl>
    <w:lvl w:ilvl="5" w:tplc="C70CB646" w:tentative="1">
      <w:start w:val="1"/>
      <w:numFmt w:val="bullet"/>
      <w:lvlText w:val="•"/>
      <w:lvlJc w:val="left"/>
      <w:pPr>
        <w:tabs>
          <w:tab w:val="num" w:pos="4320"/>
        </w:tabs>
        <w:ind w:left="4320" w:hanging="360"/>
      </w:pPr>
      <w:rPr>
        <w:rFonts w:ascii="Arial" w:hAnsi="Arial" w:hint="default"/>
      </w:rPr>
    </w:lvl>
    <w:lvl w:ilvl="6" w:tplc="3C749486" w:tentative="1">
      <w:start w:val="1"/>
      <w:numFmt w:val="bullet"/>
      <w:lvlText w:val="•"/>
      <w:lvlJc w:val="left"/>
      <w:pPr>
        <w:tabs>
          <w:tab w:val="num" w:pos="5040"/>
        </w:tabs>
        <w:ind w:left="5040" w:hanging="360"/>
      </w:pPr>
      <w:rPr>
        <w:rFonts w:ascii="Arial" w:hAnsi="Arial" w:hint="default"/>
      </w:rPr>
    </w:lvl>
    <w:lvl w:ilvl="7" w:tplc="5FB2C6EC" w:tentative="1">
      <w:start w:val="1"/>
      <w:numFmt w:val="bullet"/>
      <w:lvlText w:val="•"/>
      <w:lvlJc w:val="left"/>
      <w:pPr>
        <w:tabs>
          <w:tab w:val="num" w:pos="5760"/>
        </w:tabs>
        <w:ind w:left="5760" w:hanging="360"/>
      </w:pPr>
      <w:rPr>
        <w:rFonts w:ascii="Arial" w:hAnsi="Arial" w:hint="default"/>
      </w:rPr>
    </w:lvl>
    <w:lvl w:ilvl="8" w:tplc="F8429958" w:tentative="1">
      <w:start w:val="1"/>
      <w:numFmt w:val="bullet"/>
      <w:lvlText w:val="•"/>
      <w:lvlJc w:val="left"/>
      <w:pPr>
        <w:tabs>
          <w:tab w:val="num" w:pos="6480"/>
        </w:tabs>
        <w:ind w:left="6480" w:hanging="360"/>
      </w:pPr>
      <w:rPr>
        <w:rFonts w:ascii="Arial" w:hAnsi="Arial" w:hint="default"/>
      </w:rPr>
    </w:lvl>
  </w:abstractNum>
  <w:num w:numId="1" w16cid:durableId="1100023734">
    <w:abstractNumId w:val="3"/>
  </w:num>
  <w:num w:numId="2" w16cid:durableId="1755782059">
    <w:abstractNumId w:val="9"/>
  </w:num>
  <w:num w:numId="3" w16cid:durableId="1521235364">
    <w:abstractNumId w:val="10"/>
  </w:num>
  <w:num w:numId="4" w16cid:durableId="864249901">
    <w:abstractNumId w:val="7"/>
  </w:num>
  <w:num w:numId="5" w16cid:durableId="416636207">
    <w:abstractNumId w:val="0"/>
  </w:num>
  <w:num w:numId="6" w16cid:durableId="1965694740">
    <w:abstractNumId w:val="5"/>
  </w:num>
  <w:num w:numId="7" w16cid:durableId="190922005">
    <w:abstractNumId w:val="6"/>
  </w:num>
  <w:num w:numId="8" w16cid:durableId="1620644880">
    <w:abstractNumId w:val="8"/>
  </w:num>
  <w:num w:numId="9" w16cid:durableId="311566592">
    <w:abstractNumId w:val="11"/>
  </w:num>
  <w:num w:numId="10" w16cid:durableId="1029991978">
    <w:abstractNumId w:val="2"/>
  </w:num>
  <w:num w:numId="11" w16cid:durableId="1743529373">
    <w:abstractNumId w:val="4"/>
  </w:num>
  <w:num w:numId="12" w16cid:durableId="342443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4DC"/>
    <w:rsid w:val="0001492F"/>
    <w:rsid w:val="00051F69"/>
    <w:rsid w:val="000917CF"/>
    <w:rsid w:val="00105E9E"/>
    <w:rsid w:val="0019228E"/>
    <w:rsid w:val="001F7731"/>
    <w:rsid w:val="00262E23"/>
    <w:rsid w:val="002C318D"/>
    <w:rsid w:val="002F6276"/>
    <w:rsid w:val="00344BD8"/>
    <w:rsid w:val="003536B0"/>
    <w:rsid w:val="00390D30"/>
    <w:rsid w:val="003B512F"/>
    <w:rsid w:val="003C2A58"/>
    <w:rsid w:val="00453B79"/>
    <w:rsid w:val="0046431A"/>
    <w:rsid w:val="00495690"/>
    <w:rsid w:val="00500452"/>
    <w:rsid w:val="005C0A3E"/>
    <w:rsid w:val="005E7174"/>
    <w:rsid w:val="00610F6D"/>
    <w:rsid w:val="00613B86"/>
    <w:rsid w:val="00621C8D"/>
    <w:rsid w:val="006424A0"/>
    <w:rsid w:val="00642926"/>
    <w:rsid w:val="006506B7"/>
    <w:rsid w:val="00680183"/>
    <w:rsid w:val="006935DF"/>
    <w:rsid w:val="006B36CC"/>
    <w:rsid w:val="006F2C3C"/>
    <w:rsid w:val="00740EE2"/>
    <w:rsid w:val="00783393"/>
    <w:rsid w:val="007944DC"/>
    <w:rsid w:val="00795793"/>
    <w:rsid w:val="00836882"/>
    <w:rsid w:val="00877DFA"/>
    <w:rsid w:val="009704E2"/>
    <w:rsid w:val="00985789"/>
    <w:rsid w:val="00A4699C"/>
    <w:rsid w:val="00AA3AF1"/>
    <w:rsid w:val="00AB4964"/>
    <w:rsid w:val="00BB3B26"/>
    <w:rsid w:val="00BE2C75"/>
    <w:rsid w:val="00C14A47"/>
    <w:rsid w:val="00C16CB5"/>
    <w:rsid w:val="00C50557"/>
    <w:rsid w:val="00CD1202"/>
    <w:rsid w:val="00CF73AA"/>
    <w:rsid w:val="00D20709"/>
    <w:rsid w:val="00DF3FE5"/>
    <w:rsid w:val="00F52217"/>
    <w:rsid w:val="00FA4C4F"/>
    <w:rsid w:val="00FB1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00CE2E1"/>
  <w15:chartTrackingRefBased/>
  <w15:docId w15:val="{EC744610-AB9D-4C4F-B894-021FE837B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2C7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77DFA"/>
    <w:pPr>
      <w:ind w:left="720"/>
      <w:contextualSpacing/>
    </w:pPr>
  </w:style>
  <w:style w:type="table" w:styleId="TableGrid">
    <w:name w:val="Table Grid"/>
    <w:basedOn w:val="TableNormal"/>
    <w:uiPriority w:val="39"/>
    <w:rsid w:val="00AB4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14A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4A47"/>
    <w:rPr>
      <w:sz w:val="20"/>
      <w:szCs w:val="20"/>
    </w:rPr>
  </w:style>
  <w:style w:type="character" w:styleId="FootnoteReference">
    <w:name w:val="footnote reference"/>
    <w:basedOn w:val="DefaultParagraphFont"/>
    <w:uiPriority w:val="99"/>
    <w:semiHidden/>
    <w:unhideWhenUsed/>
    <w:rsid w:val="00C14A47"/>
    <w:rPr>
      <w:vertAlign w:val="superscript"/>
    </w:rPr>
  </w:style>
  <w:style w:type="character" w:styleId="Hyperlink">
    <w:name w:val="Hyperlink"/>
    <w:basedOn w:val="DefaultParagraphFont"/>
    <w:uiPriority w:val="99"/>
    <w:unhideWhenUsed/>
    <w:rsid w:val="00C14A47"/>
    <w:rPr>
      <w:color w:val="0563C1" w:themeColor="hyperlink"/>
      <w:u w:val="single"/>
    </w:rPr>
  </w:style>
  <w:style w:type="paragraph" w:styleId="Header">
    <w:name w:val="header"/>
    <w:basedOn w:val="Normal"/>
    <w:link w:val="HeaderChar"/>
    <w:uiPriority w:val="99"/>
    <w:unhideWhenUsed/>
    <w:rsid w:val="00F52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217"/>
  </w:style>
  <w:style w:type="paragraph" w:styleId="Footer">
    <w:name w:val="footer"/>
    <w:basedOn w:val="Normal"/>
    <w:link w:val="FooterChar"/>
    <w:uiPriority w:val="99"/>
    <w:unhideWhenUsed/>
    <w:rsid w:val="00F52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217"/>
  </w:style>
  <w:style w:type="character" w:styleId="CommentReference">
    <w:name w:val="annotation reference"/>
    <w:basedOn w:val="DefaultParagraphFont"/>
    <w:uiPriority w:val="99"/>
    <w:semiHidden/>
    <w:unhideWhenUsed/>
    <w:rsid w:val="002F6276"/>
    <w:rPr>
      <w:sz w:val="16"/>
      <w:szCs w:val="16"/>
    </w:rPr>
  </w:style>
  <w:style w:type="paragraph" w:styleId="CommentText">
    <w:name w:val="annotation text"/>
    <w:basedOn w:val="Normal"/>
    <w:link w:val="CommentTextChar"/>
    <w:uiPriority w:val="99"/>
    <w:semiHidden/>
    <w:unhideWhenUsed/>
    <w:rsid w:val="002F6276"/>
    <w:pPr>
      <w:spacing w:line="240" w:lineRule="auto"/>
    </w:pPr>
    <w:rPr>
      <w:sz w:val="20"/>
      <w:szCs w:val="20"/>
    </w:rPr>
  </w:style>
  <w:style w:type="character" w:customStyle="1" w:styleId="CommentTextChar">
    <w:name w:val="Comment Text Char"/>
    <w:basedOn w:val="DefaultParagraphFont"/>
    <w:link w:val="CommentText"/>
    <w:uiPriority w:val="99"/>
    <w:semiHidden/>
    <w:rsid w:val="002F6276"/>
    <w:rPr>
      <w:sz w:val="20"/>
      <w:szCs w:val="20"/>
    </w:rPr>
  </w:style>
  <w:style w:type="paragraph" w:styleId="CommentSubject">
    <w:name w:val="annotation subject"/>
    <w:basedOn w:val="CommentText"/>
    <w:next w:val="CommentText"/>
    <w:link w:val="CommentSubjectChar"/>
    <w:uiPriority w:val="99"/>
    <w:semiHidden/>
    <w:unhideWhenUsed/>
    <w:rsid w:val="002F6276"/>
    <w:rPr>
      <w:b/>
      <w:bCs/>
    </w:rPr>
  </w:style>
  <w:style w:type="character" w:customStyle="1" w:styleId="CommentSubjectChar">
    <w:name w:val="Comment Subject Char"/>
    <w:basedOn w:val="CommentTextChar"/>
    <w:link w:val="CommentSubject"/>
    <w:uiPriority w:val="99"/>
    <w:semiHidden/>
    <w:rsid w:val="002F6276"/>
    <w:rPr>
      <w:b/>
      <w:bCs/>
      <w:sz w:val="20"/>
      <w:szCs w:val="20"/>
    </w:rPr>
  </w:style>
  <w:style w:type="paragraph" w:styleId="BalloonText">
    <w:name w:val="Balloon Text"/>
    <w:basedOn w:val="Normal"/>
    <w:link w:val="BalloonTextChar"/>
    <w:uiPriority w:val="99"/>
    <w:semiHidden/>
    <w:unhideWhenUsed/>
    <w:rsid w:val="002F62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2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63659">
      <w:bodyDiv w:val="1"/>
      <w:marLeft w:val="0"/>
      <w:marRight w:val="0"/>
      <w:marTop w:val="0"/>
      <w:marBottom w:val="0"/>
      <w:divBdr>
        <w:top w:val="none" w:sz="0" w:space="0" w:color="auto"/>
        <w:left w:val="none" w:sz="0" w:space="0" w:color="auto"/>
        <w:bottom w:val="none" w:sz="0" w:space="0" w:color="auto"/>
        <w:right w:val="none" w:sz="0" w:space="0" w:color="auto"/>
      </w:divBdr>
    </w:div>
    <w:div w:id="521628990">
      <w:bodyDiv w:val="1"/>
      <w:marLeft w:val="0"/>
      <w:marRight w:val="0"/>
      <w:marTop w:val="0"/>
      <w:marBottom w:val="0"/>
      <w:divBdr>
        <w:top w:val="none" w:sz="0" w:space="0" w:color="auto"/>
        <w:left w:val="none" w:sz="0" w:space="0" w:color="auto"/>
        <w:bottom w:val="none" w:sz="0" w:space="0" w:color="auto"/>
        <w:right w:val="none" w:sz="0" w:space="0" w:color="auto"/>
      </w:divBdr>
      <w:divsChild>
        <w:div w:id="1209996693">
          <w:marLeft w:val="720"/>
          <w:marRight w:val="0"/>
          <w:marTop w:val="0"/>
          <w:marBottom w:val="0"/>
          <w:divBdr>
            <w:top w:val="none" w:sz="0" w:space="0" w:color="auto"/>
            <w:left w:val="none" w:sz="0" w:space="0" w:color="auto"/>
            <w:bottom w:val="none" w:sz="0" w:space="0" w:color="auto"/>
            <w:right w:val="none" w:sz="0" w:space="0" w:color="auto"/>
          </w:divBdr>
        </w:div>
        <w:div w:id="988242663">
          <w:marLeft w:val="720"/>
          <w:marRight w:val="0"/>
          <w:marTop w:val="0"/>
          <w:marBottom w:val="0"/>
          <w:divBdr>
            <w:top w:val="none" w:sz="0" w:space="0" w:color="auto"/>
            <w:left w:val="none" w:sz="0" w:space="0" w:color="auto"/>
            <w:bottom w:val="none" w:sz="0" w:space="0" w:color="auto"/>
            <w:right w:val="none" w:sz="0" w:space="0" w:color="auto"/>
          </w:divBdr>
        </w:div>
        <w:div w:id="81680823">
          <w:marLeft w:val="720"/>
          <w:marRight w:val="0"/>
          <w:marTop w:val="0"/>
          <w:marBottom w:val="0"/>
          <w:divBdr>
            <w:top w:val="none" w:sz="0" w:space="0" w:color="auto"/>
            <w:left w:val="none" w:sz="0" w:space="0" w:color="auto"/>
            <w:bottom w:val="none" w:sz="0" w:space="0" w:color="auto"/>
            <w:right w:val="none" w:sz="0" w:space="0" w:color="auto"/>
          </w:divBdr>
        </w:div>
        <w:div w:id="434910543">
          <w:marLeft w:val="720"/>
          <w:marRight w:val="0"/>
          <w:marTop w:val="0"/>
          <w:marBottom w:val="0"/>
          <w:divBdr>
            <w:top w:val="none" w:sz="0" w:space="0" w:color="auto"/>
            <w:left w:val="none" w:sz="0" w:space="0" w:color="auto"/>
            <w:bottom w:val="none" w:sz="0" w:space="0" w:color="auto"/>
            <w:right w:val="none" w:sz="0" w:space="0" w:color="auto"/>
          </w:divBdr>
        </w:div>
      </w:divsChild>
    </w:div>
    <w:div w:id="716509784">
      <w:bodyDiv w:val="1"/>
      <w:marLeft w:val="0"/>
      <w:marRight w:val="0"/>
      <w:marTop w:val="0"/>
      <w:marBottom w:val="0"/>
      <w:divBdr>
        <w:top w:val="none" w:sz="0" w:space="0" w:color="auto"/>
        <w:left w:val="none" w:sz="0" w:space="0" w:color="auto"/>
        <w:bottom w:val="none" w:sz="0" w:space="0" w:color="auto"/>
        <w:right w:val="none" w:sz="0" w:space="0" w:color="auto"/>
      </w:divBdr>
    </w:div>
    <w:div w:id="942031668">
      <w:bodyDiv w:val="1"/>
      <w:marLeft w:val="0"/>
      <w:marRight w:val="0"/>
      <w:marTop w:val="0"/>
      <w:marBottom w:val="0"/>
      <w:divBdr>
        <w:top w:val="none" w:sz="0" w:space="0" w:color="auto"/>
        <w:left w:val="none" w:sz="0" w:space="0" w:color="auto"/>
        <w:bottom w:val="none" w:sz="0" w:space="0" w:color="auto"/>
        <w:right w:val="none" w:sz="0" w:space="0" w:color="auto"/>
      </w:divBdr>
      <w:divsChild>
        <w:div w:id="1698772281">
          <w:marLeft w:val="547"/>
          <w:marRight w:val="0"/>
          <w:marTop w:val="0"/>
          <w:marBottom w:val="0"/>
          <w:divBdr>
            <w:top w:val="none" w:sz="0" w:space="0" w:color="auto"/>
            <w:left w:val="none" w:sz="0" w:space="0" w:color="auto"/>
            <w:bottom w:val="none" w:sz="0" w:space="0" w:color="auto"/>
            <w:right w:val="none" w:sz="0" w:space="0" w:color="auto"/>
          </w:divBdr>
        </w:div>
        <w:div w:id="1548443798">
          <w:marLeft w:val="547"/>
          <w:marRight w:val="0"/>
          <w:marTop w:val="0"/>
          <w:marBottom w:val="0"/>
          <w:divBdr>
            <w:top w:val="none" w:sz="0" w:space="0" w:color="auto"/>
            <w:left w:val="none" w:sz="0" w:space="0" w:color="auto"/>
            <w:bottom w:val="none" w:sz="0" w:space="0" w:color="auto"/>
            <w:right w:val="none" w:sz="0" w:space="0" w:color="auto"/>
          </w:divBdr>
        </w:div>
        <w:div w:id="1544562605">
          <w:marLeft w:val="547"/>
          <w:marRight w:val="0"/>
          <w:marTop w:val="0"/>
          <w:marBottom w:val="0"/>
          <w:divBdr>
            <w:top w:val="none" w:sz="0" w:space="0" w:color="auto"/>
            <w:left w:val="none" w:sz="0" w:space="0" w:color="auto"/>
            <w:bottom w:val="none" w:sz="0" w:space="0" w:color="auto"/>
            <w:right w:val="none" w:sz="0" w:space="0" w:color="auto"/>
          </w:divBdr>
        </w:div>
      </w:divsChild>
    </w:div>
    <w:div w:id="1241405019">
      <w:bodyDiv w:val="1"/>
      <w:marLeft w:val="0"/>
      <w:marRight w:val="0"/>
      <w:marTop w:val="0"/>
      <w:marBottom w:val="0"/>
      <w:divBdr>
        <w:top w:val="none" w:sz="0" w:space="0" w:color="auto"/>
        <w:left w:val="none" w:sz="0" w:space="0" w:color="auto"/>
        <w:bottom w:val="none" w:sz="0" w:space="0" w:color="auto"/>
        <w:right w:val="none" w:sz="0" w:space="0" w:color="auto"/>
      </w:divBdr>
      <w:divsChild>
        <w:div w:id="1515414297">
          <w:marLeft w:val="446"/>
          <w:marRight w:val="0"/>
          <w:marTop w:val="0"/>
          <w:marBottom w:val="0"/>
          <w:divBdr>
            <w:top w:val="none" w:sz="0" w:space="0" w:color="auto"/>
            <w:left w:val="none" w:sz="0" w:space="0" w:color="auto"/>
            <w:bottom w:val="none" w:sz="0" w:space="0" w:color="auto"/>
            <w:right w:val="none" w:sz="0" w:space="0" w:color="auto"/>
          </w:divBdr>
        </w:div>
        <w:div w:id="579800212">
          <w:marLeft w:val="446"/>
          <w:marRight w:val="0"/>
          <w:marTop w:val="0"/>
          <w:marBottom w:val="0"/>
          <w:divBdr>
            <w:top w:val="none" w:sz="0" w:space="0" w:color="auto"/>
            <w:left w:val="none" w:sz="0" w:space="0" w:color="auto"/>
            <w:bottom w:val="none" w:sz="0" w:space="0" w:color="auto"/>
            <w:right w:val="none" w:sz="0" w:space="0" w:color="auto"/>
          </w:divBdr>
        </w:div>
        <w:div w:id="484323601">
          <w:marLeft w:val="446"/>
          <w:marRight w:val="0"/>
          <w:marTop w:val="0"/>
          <w:marBottom w:val="0"/>
          <w:divBdr>
            <w:top w:val="none" w:sz="0" w:space="0" w:color="auto"/>
            <w:left w:val="none" w:sz="0" w:space="0" w:color="auto"/>
            <w:bottom w:val="none" w:sz="0" w:space="0" w:color="auto"/>
            <w:right w:val="none" w:sz="0" w:space="0" w:color="auto"/>
          </w:divBdr>
        </w:div>
        <w:div w:id="2107991476">
          <w:marLeft w:val="446"/>
          <w:marRight w:val="0"/>
          <w:marTop w:val="0"/>
          <w:marBottom w:val="0"/>
          <w:divBdr>
            <w:top w:val="none" w:sz="0" w:space="0" w:color="auto"/>
            <w:left w:val="none" w:sz="0" w:space="0" w:color="auto"/>
            <w:bottom w:val="none" w:sz="0" w:space="0" w:color="auto"/>
            <w:right w:val="none" w:sz="0" w:space="0" w:color="auto"/>
          </w:divBdr>
        </w:div>
        <w:div w:id="47655571">
          <w:marLeft w:val="446"/>
          <w:marRight w:val="0"/>
          <w:marTop w:val="0"/>
          <w:marBottom w:val="0"/>
          <w:divBdr>
            <w:top w:val="none" w:sz="0" w:space="0" w:color="auto"/>
            <w:left w:val="none" w:sz="0" w:space="0" w:color="auto"/>
            <w:bottom w:val="none" w:sz="0" w:space="0" w:color="auto"/>
            <w:right w:val="none" w:sz="0" w:space="0" w:color="auto"/>
          </w:divBdr>
        </w:div>
        <w:div w:id="2110074771">
          <w:marLeft w:val="446"/>
          <w:marRight w:val="0"/>
          <w:marTop w:val="0"/>
          <w:marBottom w:val="0"/>
          <w:divBdr>
            <w:top w:val="none" w:sz="0" w:space="0" w:color="auto"/>
            <w:left w:val="none" w:sz="0" w:space="0" w:color="auto"/>
            <w:bottom w:val="none" w:sz="0" w:space="0" w:color="auto"/>
            <w:right w:val="none" w:sz="0" w:space="0" w:color="auto"/>
          </w:divBdr>
        </w:div>
        <w:div w:id="730661062">
          <w:marLeft w:val="446"/>
          <w:marRight w:val="0"/>
          <w:marTop w:val="0"/>
          <w:marBottom w:val="0"/>
          <w:divBdr>
            <w:top w:val="none" w:sz="0" w:space="0" w:color="auto"/>
            <w:left w:val="none" w:sz="0" w:space="0" w:color="auto"/>
            <w:bottom w:val="none" w:sz="0" w:space="0" w:color="auto"/>
            <w:right w:val="none" w:sz="0" w:space="0" w:color="auto"/>
          </w:divBdr>
        </w:div>
        <w:div w:id="177352029">
          <w:marLeft w:val="446"/>
          <w:marRight w:val="0"/>
          <w:marTop w:val="0"/>
          <w:marBottom w:val="0"/>
          <w:divBdr>
            <w:top w:val="none" w:sz="0" w:space="0" w:color="auto"/>
            <w:left w:val="none" w:sz="0" w:space="0" w:color="auto"/>
            <w:bottom w:val="none" w:sz="0" w:space="0" w:color="auto"/>
            <w:right w:val="none" w:sz="0" w:space="0" w:color="auto"/>
          </w:divBdr>
        </w:div>
        <w:div w:id="335228924">
          <w:marLeft w:val="446"/>
          <w:marRight w:val="0"/>
          <w:marTop w:val="0"/>
          <w:marBottom w:val="0"/>
          <w:divBdr>
            <w:top w:val="none" w:sz="0" w:space="0" w:color="auto"/>
            <w:left w:val="none" w:sz="0" w:space="0" w:color="auto"/>
            <w:bottom w:val="none" w:sz="0" w:space="0" w:color="auto"/>
            <w:right w:val="none" w:sz="0" w:space="0" w:color="auto"/>
          </w:divBdr>
        </w:div>
        <w:div w:id="266275092">
          <w:marLeft w:val="446"/>
          <w:marRight w:val="0"/>
          <w:marTop w:val="0"/>
          <w:marBottom w:val="0"/>
          <w:divBdr>
            <w:top w:val="none" w:sz="0" w:space="0" w:color="auto"/>
            <w:left w:val="none" w:sz="0" w:space="0" w:color="auto"/>
            <w:bottom w:val="none" w:sz="0" w:space="0" w:color="auto"/>
            <w:right w:val="none" w:sz="0" w:space="0" w:color="auto"/>
          </w:divBdr>
        </w:div>
      </w:divsChild>
    </w:div>
    <w:div w:id="205770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ttishlegalcomplaints.org.uk/about-us/who-we-are/our-strategy/"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5E3529-E7B7-4B39-9A71-4A9D204F60C6}"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n-GB"/>
        </a:p>
      </dgm:t>
    </dgm:pt>
    <dgm:pt modelId="{602E2C45-709F-4976-B662-05FDB06049E3}">
      <dgm:prSet phldrT="[Text]" custT="1"/>
      <dgm:spPr>
        <a:xfrm>
          <a:off x="412501" y="11792"/>
          <a:ext cx="5775026" cy="265680"/>
        </a:xfrm>
        <a:prstGeom prst="roundRect">
          <a:avLst/>
        </a:prstGeom>
        <a:solidFill>
          <a:srgbClr val="009999"/>
        </a:solidFill>
        <a:ln w="25400" cap="flat" cmpd="sng" algn="ctr">
          <a:solidFill>
            <a:srgbClr val="CC0066"/>
          </a:solidFill>
          <a:prstDash val="solid"/>
        </a:ln>
        <a:effectLst/>
      </dgm:spPr>
      <dgm:t>
        <a:bodyPr/>
        <a:lstStyle/>
        <a:p>
          <a:pPr marL="0" lvl="0" indent="0" algn="ctr" defTabSz="889000">
            <a:lnSpc>
              <a:spcPct val="90000"/>
            </a:lnSpc>
            <a:spcBef>
              <a:spcPct val="0"/>
            </a:spcBef>
            <a:spcAft>
              <a:spcPct val="35000"/>
            </a:spcAft>
          </a:pPr>
          <a:r>
            <a:rPr lang="en-GB" sz="2000" kern="1200" dirty="0">
              <a:solidFill>
                <a:sysClr val="window" lastClr="FFFFFF"/>
              </a:solidFill>
              <a:latin typeface="Arial" panose="020B0604020202020204" pitchFamily="34" charset="0"/>
              <a:ea typeface="+mn-ea"/>
              <a:cs typeface="Arial" panose="020B0604020202020204" pitchFamily="34" charset="0"/>
            </a:rPr>
            <a:t>Risk-based</a:t>
          </a:r>
          <a:endParaRPr lang="en-GB" sz="2000" kern="1200" dirty="0">
            <a:solidFill>
              <a:prstClr val="white"/>
            </a:solidFill>
            <a:latin typeface="Arial" panose="020B0604020202020204" pitchFamily="34" charset="0"/>
            <a:ea typeface="+mn-ea"/>
            <a:cs typeface="Arial" panose="020B0604020202020204" pitchFamily="34" charset="0"/>
          </a:endParaRPr>
        </a:p>
      </dgm:t>
    </dgm:pt>
    <dgm:pt modelId="{47A308F1-490B-448F-84FA-E33AE4678D69}" type="parTrans" cxnId="{4FF6417F-E3C6-4E51-88F6-201A235A6048}">
      <dgm:prSet/>
      <dgm:spPr/>
      <dgm:t>
        <a:bodyPr/>
        <a:lstStyle/>
        <a:p>
          <a:endParaRPr lang="en-GB"/>
        </a:p>
      </dgm:t>
    </dgm:pt>
    <dgm:pt modelId="{375F7728-2A67-4B37-A4D2-1CAF5BC01A30}" type="sibTrans" cxnId="{4FF6417F-E3C6-4E51-88F6-201A235A6048}">
      <dgm:prSet/>
      <dgm:spPr/>
      <dgm:t>
        <a:bodyPr/>
        <a:lstStyle/>
        <a:p>
          <a:endParaRPr lang="en-GB"/>
        </a:p>
      </dgm:t>
    </dgm:pt>
    <dgm:pt modelId="{9BED3129-C555-4549-BCBE-D49AA54D434A}">
      <dgm:prSet phldrT="[Text]" custT="1"/>
      <dgm:spPr>
        <a:xfrm>
          <a:off x="412501" y="916157"/>
          <a:ext cx="5775026" cy="265680"/>
        </a:xfrm>
        <a:prstGeom prst="roundRect">
          <a:avLst/>
        </a:prstGeom>
        <a:solidFill>
          <a:srgbClr val="009999"/>
        </a:solidFill>
        <a:ln w="25400" cap="flat" cmpd="sng" algn="ctr">
          <a:solidFill>
            <a:srgbClr val="CC0066"/>
          </a:solidFill>
          <a:prstDash val="solid"/>
        </a:ln>
        <a:effectLst/>
      </dgm:spPr>
      <dgm:t>
        <a:bodyPr/>
        <a:lstStyle/>
        <a:p>
          <a:pPr marL="0" lvl="0" indent="0" algn="ctr" defTabSz="889000">
            <a:lnSpc>
              <a:spcPct val="90000"/>
            </a:lnSpc>
            <a:spcBef>
              <a:spcPct val="0"/>
            </a:spcBef>
            <a:spcAft>
              <a:spcPct val="35000"/>
            </a:spcAft>
          </a:pPr>
          <a:r>
            <a:rPr lang="en-GB" sz="2000" kern="1200" dirty="0">
              <a:solidFill>
                <a:sysClr val="window" lastClr="FFFFFF"/>
              </a:solidFill>
              <a:latin typeface="Arial" panose="020B0604020202020204" pitchFamily="34" charset="0"/>
              <a:ea typeface="+mn-ea"/>
              <a:cs typeface="Arial" panose="020B0604020202020204" pitchFamily="34" charset="0"/>
            </a:rPr>
            <a:t>Quality-focused</a:t>
          </a:r>
          <a:endParaRPr lang="en-GB" sz="2000" kern="1200" dirty="0">
            <a:solidFill>
              <a:prstClr val="white"/>
            </a:solidFill>
            <a:latin typeface="Arial" panose="020B0604020202020204" pitchFamily="34" charset="0"/>
            <a:ea typeface="+mn-ea"/>
            <a:cs typeface="Arial" panose="020B0604020202020204" pitchFamily="34" charset="0"/>
          </a:endParaRPr>
        </a:p>
      </dgm:t>
    </dgm:pt>
    <dgm:pt modelId="{6623CDA3-5BE9-4509-93BF-9F29729AE661}" type="parTrans" cxnId="{FD443BCA-A309-485F-974F-F539A0D69B4B}">
      <dgm:prSet/>
      <dgm:spPr/>
      <dgm:t>
        <a:bodyPr/>
        <a:lstStyle/>
        <a:p>
          <a:endParaRPr lang="en-GB"/>
        </a:p>
      </dgm:t>
    </dgm:pt>
    <dgm:pt modelId="{764EF832-48A8-4157-B125-0FEBDC52CBC3}" type="sibTrans" cxnId="{FD443BCA-A309-485F-974F-F539A0D69B4B}">
      <dgm:prSet/>
      <dgm:spPr/>
      <dgm:t>
        <a:bodyPr/>
        <a:lstStyle/>
        <a:p>
          <a:endParaRPr lang="en-GB"/>
        </a:p>
      </dgm:t>
    </dgm:pt>
    <dgm:pt modelId="{C3D29AF8-D4E5-489F-BB6F-2346E6A07F3C}">
      <dgm:prSet phldrT="[Text]" custT="1"/>
      <dgm:spPr>
        <a:xfrm>
          <a:off x="0" y="1048997"/>
          <a:ext cx="8250038" cy="510300"/>
        </a:xfrm>
        <a:prstGeom prst="rect">
          <a:avLst/>
        </a:prstGeom>
        <a:solidFill>
          <a:sysClr val="window" lastClr="FFFFFF">
            <a:alpha val="90000"/>
            <a:hueOff val="0"/>
            <a:satOff val="0"/>
            <a:lumOff val="0"/>
            <a:alphaOff val="0"/>
          </a:sysClr>
        </a:solidFill>
        <a:ln w="25400" cap="flat" cmpd="sng" algn="ctr">
          <a:solidFill>
            <a:srgbClr val="CC0066"/>
          </a:solidFill>
          <a:prstDash val="solid"/>
        </a:ln>
        <a:effectLst/>
      </dgm:spPr>
      <dgm:t>
        <a:bodyPr lIns="432000" rIns="432000"/>
        <a:lstStyle/>
        <a:p>
          <a:pPr marL="0" lvl="1" indent="0" algn="l" defTabSz="533400">
            <a:lnSpc>
              <a:spcPct val="100000"/>
            </a:lnSpc>
            <a:spcBef>
              <a:spcPct val="0"/>
            </a:spcBef>
            <a:spcAft>
              <a:spcPts val="0"/>
            </a:spcAft>
            <a:buNone/>
          </a:pPr>
          <a:r>
            <a:rPr lang="en-GB" sz="1400" dirty="0">
              <a:solidFill>
                <a:srgbClr val="009999"/>
              </a:solidFill>
              <a:latin typeface="Arial" panose="020B0604020202020204" pitchFamily="34" charset="0"/>
              <a:ea typeface="+mn-ea"/>
              <a:cs typeface="Arial" panose="020B0604020202020204" pitchFamily="34" charset="0"/>
            </a:rPr>
            <a:t>ensuring appropriate quality assurance systems are in place </a:t>
          </a:r>
        </a:p>
      </dgm:t>
    </dgm:pt>
    <dgm:pt modelId="{52F61A15-5E69-453A-873F-056BC32507DE}" type="parTrans" cxnId="{CD3A6FA2-0BB9-4FC9-A3A5-5E4B4735E442}">
      <dgm:prSet/>
      <dgm:spPr/>
      <dgm:t>
        <a:bodyPr/>
        <a:lstStyle/>
        <a:p>
          <a:endParaRPr lang="en-GB"/>
        </a:p>
      </dgm:t>
    </dgm:pt>
    <dgm:pt modelId="{701A3F9A-3088-49CC-909C-52CA6B11996F}" type="sibTrans" cxnId="{CD3A6FA2-0BB9-4FC9-A3A5-5E4B4735E442}">
      <dgm:prSet/>
      <dgm:spPr/>
      <dgm:t>
        <a:bodyPr/>
        <a:lstStyle/>
        <a:p>
          <a:endParaRPr lang="en-GB"/>
        </a:p>
      </dgm:t>
    </dgm:pt>
    <dgm:pt modelId="{A539B7D5-2052-4F94-BE15-2EBAB32E528D}">
      <dgm:prSet phldrT="[Text]" custT="1"/>
      <dgm:spPr>
        <a:xfrm>
          <a:off x="412501" y="1607897"/>
          <a:ext cx="5775026" cy="265680"/>
        </a:xfrm>
        <a:prstGeom prst="roundRect">
          <a:avLst/>
        </a:prstGeom>
        <a:solidFill>
          <a:srgbClr val="009999"/>
        </a:solidFill>
        <a:ln w="25400" cap="flat" cmpd="sng" algn="ctr">
          <a:solidFill>
            <a:srgbClr val="CC0066"/>
          </a:solidFill>
          <a:prstDash val="solid"/>
        </a:ln>
        <a:effectLst/>
      </dgm:spPr>
      <dgm:t>
        <a:bodyPr/>
        <a:lstStyle/>
        <a:p>
          <a:pPr marL="0" lvl="0" indent="0" algn="ctr" defTabSz="889000">
            <a:lnSpc>
              <a:spcPct val="90000"/>
            </a:lnSpc>
            <a:spcBef>
              <a:spcPct val="0"/>
            </a:spcBef>
            <a:spcAft>
              <a:spcPct val="35000"/>
            </a:spcAft>
          </a:pPr>
          <a:r>
            <a:rPr lang="en-GB" sz="2000" kern="1200" dirty="0">
              <a:solidFill>
                <a:sysClr val="window" lastClr="FFFFFF"/>
              </a:solidFill>
              <a:latin typeface="Arial" panose="020B0604020202020204" pitchFamily="34" charset="0"/>
              <a:ea typeface="+mn-ea"/>
              <a:cs typeface="Arial" panose="020B0604020202020204" pitchFamily="34" charset="0"/>
            </a:rPr>
            <a:t>Improvement-focused</a:t>
          </a:r>
          <a:endParaRPr lang="en-GB" sz="2000" kern="1200" dirty="0">
            <a:solidFill>
              <a:prstClr val="white"/>
            </a:solidFill>
            <a:latin typeface="Arial" panose="020B0604020202020204" pitchFamily="34" charset="0"/>
            <a:ea typeface="+mn-ea"/>
            <a:cs typeface="Arial" panose="020B0604020202020204" pitchFamily="34" charset="0"/>
          </a:endParaRPr>
        </a:p>
      </dgm:t>
    </dgm:pt>
    <dgm:pt modelId="{7FBCF410-A9C4-4174-948C-EBE51707CB8A}" type="parTrans" cxnId="{8B87A9A1-327D-4759-9C88-A134F258647C}">
      <dgm:prSet/>
      <dgm:spPr/>
      <dgm:t>
        <a:bodyPr/>
        <a:lstStyle/>
        <a:p>
          <a:endParaRPr lang="en-GB"/>
        </a:p>
      </dgm:t>
    </dgm:pt>
    <dgm:pt modelId="{AA3E8FC7-5925-405F-9C0B-0F9030554162}" type="sibTrans" cxnId="{8B87A9A1-327D-4759-9C88-A134F258647C}">
      <dgm:prSet/>
      <dgm:spPr/>
      <dgm:t>
        <a:bodyPr/>
        <a:lstStyle/>
        <a:p>
          <a:endParaRPr lang="en-GB"/>
        </a:p>
      </dgm:t>
    </dgm:pt>
    <dgm:pt modelId="{03B10FCE-4391-4BE1-A6E0-D833F2D987BD}">
      <dgm:prSet phldrT="[Text]" custT="1"/>
      <dgm:spPr>
        <a:xfrm>
          <a:off x="0" y="1740737"/>
          <a:ext cx="8250038" cy="510300"/>
        </a:xfrm>
        <a:prstGeom prst="rect">
          <a:avLst/>
        </a:prstGeom>
        <a:solidFill>
          <a:sysClr val="window" lastClr="FFFFFF">
            <a:alpha val="90000"/>
            <a:hueOff val="0"/>
            <a:satOff val="0"/>
            <a:lumOff val="0"/>
            <a:alphaOff val="0"/>
          </a:sysClr>
        </a:solidFill>
        <a:ln w="25400" cap="flat" cmpd="sng" algn="ctr">
          <a:solidFill>
            <a:srgbClr val="CC0066"/>
          </a:solidFill>
          <a:prstDash val="solid"/>
        </a:ln>
        <a:effectLst/>
      </dgm:spPr>
      <dgm:t>
        <a:bodyPr lIns="432000" rIns="432000"/>
        <a:lstStyle/>
        <a:p>
          <a:pPr marL="0" lvl="1" indent="0" algn="l" defTabSz="533400">
            <a:lnSpc>
              <a:spcPct val="100000"/>
            </a:lnSpc>
            <a:spcBef>
              <a:spcPct val="0"/>
            </a:spcBef>
            <a:spcAft>
              <a:spcPts val="0"/>
            </a:spcAft>
            <a:buNone/>
          </a:pPr>
          <a:r>
            <a:rPr lang="en-GB" sz="1400" dirty="0">
              <a:solidFill>
                <a:srgbClr val="009999"/>
              </a:solidFill>
              <a:latin typeface="Arial" panose="020B0604020202020204" pitchFamily="34" charset="0"/>
              <a:ea typeface="+mn-ea"/>
              <a:cs typeface="Arial" panose="020B0604020202020204" pitchFamily="34" charset="0"/>
            </a:rPr>
            <a:t>making sustainable recommendations for ongoing improvements in practice</a:t>
          </a:r>
        </a:p>
      </dgm:t>
    </dgm:pt>
    <dgm:pt modelId="{DFF72D54-5452-47D4-AB00-2E8FE2518D99}" type="parTrans" cxnId="{94992E56-80C0-456B-9284-8F2ECD1EFE17}">
      <dgm:prSet/>
      <dgm:spPr/>
      <dgm:t>
        <a:bodyPr/>
        <a:lstStyle/>
        <a:p>
          <a:endParaRPr lang="en-GB"/>
        </a:p>
      </dgm:t>
    </dgm:pt>
    <dgm:pt modelId="{394F69AA-EA37-4643-90C0-835B52BE4AD0}" type="sibTrans" cxnId="{94992E56-80C0-456B-9284-8F2ECD1EFE17}">
      <dgm:prSet/>
      <dgm:spPr/>
      <dgm:t>
        <a:bodyPr/>
        <a:lstStyle/>
        <a:p>
          <a:endParaRPr lang="en-GB"/>
        </a:p>
      </dgm:t>
    </dgm:pt>
    <dgm:pt modelId="{3CC761B1-6F17-4670-AFB9-9DC840F827F5}">
      <dgm:prSet custT="1"/>
      <dgm:spPr>
        <a:xfrm>
          <a:off x="412501" y="2299637"/>
          <a:ext cx="5775026" cy="265680"/>
        </a:xfrm>
        <a:prstGeom prst="roundRect">
          <a:avLst/>
        </a:prstGeom>
        <a:solidFill>
          <a:srgbClr val="009999"/>
        </a:solidFill>
        <a:ln w="25400" cap="flat" cmpd="sng" algn="ctr">
          <a:solidFill>
            <a:srgbClr val="CC0066"/>
          </a:solidFill>
          <a:prstDash val="solid"/>
        </a:ln>
        <a:effectLst/>
      </dgm:spPr>
      <dgm:t>
        <a:bodyPr spcFirstLastPara="0" vert="horz" wrap="square" lIns="76200" tIns="38100" rIns="76200" bIns="38100" numCol="1" spcCol="1270" anchor="ctr" anchorCtr="0"/>
        <a:lstStyle/>
        <a:p>
          <a:pPr marL="0" lvl="0" indent="0" algn="ctr" defTabSz="889000">
            <a:lnSpc>
              <a:spcPct val="90000"/>
            </a:lnSpc>
            <a:spcBef>
              <a:spcPct val="0"/>
            </a:spcBef>
            <a:spcAft>
              <a:spcPct val="35000"/>
            </a:spcAft>
            <a:buNone/>
          </a:pPr>
          <a:r>
            <a:rPr lang="en-GB" sz="2000" kern="1200" dirty="0">
              <a:solidFill>
                <a:sysClr val="window" lastClr="FFFFFF"/>
              </a:solidFill>
              <a:latin typeface="Arial" panose="020B0604020202020204" pitchFamily="34" charset="0"/>
              <a:ea typeface="+mn-ea"/>
              <a:cs typeface="Arial" panose="020B0604020202020204" pitchFamily="34" charset="0"/>
            </a:rPr>
            <a:t>Outcome-focused</a:t>
          </a:r>
          <a:endParaRPr lang="en-GB" sz="2000" kern="1200" dirty="0">
            <a:solidFill>
              <a:prstClr val="white"/>
            </a:solidFill>
            <a:latin typeface="Arial" panose="020B0604020202020204" pitchFamily="34" charset="0"/>
            <a:ea typeface="+mn-ea"/>
            <a:cs typeface="Arial" panose="020B0604020202020204" pitchFamily="34" charset="0"/>
          </a:endParaRPr>
        </a:p>
      </dgm:t>
    </dgm:pt>
    <dgm:pt modelId="{3A00AF2B-7F8D-4839-A310-0FF44F53365E}" type="parTrans" cxnId="{37B03EEF-42E4-4656-9A4B-F598F3177883}">
      <dgm:prSet/>
      <dgm:spPr/>
      <dgm:t>
        <a:bodyPr/>
        <a:lstStyle/>
        <a:p>
          <a:endParaRPr lang="en-GB"/>
        </a:p>
      </dgm:t>
    </dgm:pt>
    <dgm:pt modelId="{47EFFED1-D167-43CD-9B49-68F2E1EB5FF6}" type="sibTrans" cxnId="{37B03EEF-42E4-4656-9A4B-F598F3177883}">
      <dgm:prSet/>
      <dgm:spPr/>
      <dgm:t>
        <a:bodyPr/>
        <a:lstStyle/>
        <a:p>
          <a:endParaRPr lang="en-GB"/>
        </a:p>
      </dgm:t>
    </dgm:pt>
    <dgm:pt modelId="{4BB315EB-D6FD-4323-88BD-A04E37501586}">
      <dgm:prSet custT="1"/>
      <dgm:spPr>
        <a:xfrm>
          <a:off x="412501" y="2991377"/>
          <a:ext cx="5775026" cy="265680"/>
        </a:xfrm>
        <a:prstGeom prst="roundRect">
          <a:avLst/>
        </a:prstGeom>
        <a:solidFill>
          <a:srgbClr val="009999"/>
        </a:solidFill>
        <a:ln w="25400" cap="flat" cmpd="sng" algn="ctr">
          <a:solidFill>
            <a:srgbClr val="CC0066"/>
          </a:solidFill>
          <a:prstDash val="solid"/>
        </a:ln>
        <a:effectLst/>
      </dgm:spPr>
      <dgm:t>
        <a:bodyPr/>
        <a:lstStyle/>
        <a:p>
          <a:pPr marL="0" lvl="0" indent="0" algn="ctr" defTabSz="889000">
            <a:lnSpc>
              <a:spcPct val="90000"/>
            </a:lnSpc>
            <a:spcBef>
              <a:spcPct val="0"/>
            </a:spcBef>
            <a:spcAft>
              <a:spcPct val="35000"/>
            </a:spcAft>
          </a:pPr>
          <a:r>
            <a:rPr lang="en-GB" sz="2000" kern="1200" dirty="0">
              <a:solidFill>
                <a:sysClr val="window" lastClr="FFFFFF"/>
              </a:solidFill>
              <a:latin typeface="Arial" panose="020B0604020202020204" pitchFamily="34" charset="0"/>
              <a:ea typeface="+mn-ea"/>
              <a:cs typeface="Arial" panose="020B0604020202020204" pitchFamily="34" charset="0"/>
            </a:rPr>
            <a:t>Transparent</a:t>
          </a:r>
          <a:endParaRPr lang="en-GB" sz="2000" kern="1200" dirty="0">
            <a:solidFill>
              <a:prstClr val="white"/>
            </a:solidFill>
            <a:latin typeface="Arial" panose="020B0604020202020204" pitchFamily="34" charset="0"/>
            <a:ea typeface="+mn-ea"/>
            <a:cs typeface="Arial" panose="020B0604020202020204" pitchFamily="34" charset="0"/>
          </a:endParaRPr>
        </a:p>
      </dgm:t>
    </dgm:pt>
    <dgm:pt modelId="{80972893-A31D-43E9-95DD-8389A365A62A}" type="parTrans" cxnId="{3809FCE1-3D82-4C66-9011-EB5D51F2F701}">
      <dgm:prSet/>
      <dgm:spPr/>
      <dgm:t>
        <a:bodyPr/>
        <a:lstStyle/>
        <a:p>
          <a:endParaRPr lang="en-GB"/>
        </a:p>
      </dgm:t>
    </dgm:pt>
    <dgm:pt modelId="{2D06148E-1CEC-4D2D-BA24-5A0B40B2469E}" type="sibTrans" cxnId="{3809FCE1-3D82-4C66-9011-EB5D51F2F701}">
      <dgm:prSet/>
      <dgm:spPr/>
      <dgm:t>
        <a:bodyPr/>
        <a:lstStyle/>
        <a:p>
          <a:endParaRPr lang="en-GB"/>
        </a:p>
      </dgm:t>
    </dgm:pt>
    <dgm:pt modelId="{55D22E4A-ED49-47AE-BE60-6EF563A7430A}">
      <dgm:prSet custT="1"/>
      <dgm:spPr>
        <a:xfrm>
          <a:off x="0" y="2432477"/>
          <a:ext cx="8250038" cy="510300"/>
        </a:xfrm>
        <a:prstGeom prst="rect">
          <a:avLst/>
        </a:prstGeom>
        <a:solidFill>
          <a:sysClr val="window" lastClr="FFFFFF">
            <a:alpha val="90000"/>
            <a:hueOff val="0"/>
            <a:satOff val="0"/>
            <a:lumOff val="0"/>
            <a:alphaOff val="0"/>
          </a:sysClr>
        </a:solidFill>
        <a:ln w="25400" cap="flat" cmpd="sng" algn="ctr">
          <a:solidFill>
            <a:srgbClr val="CC0066"/>
          </a:solidFill>
          <a:prstDash val="solid"/>
        </a:ln>
        <a:effectLst/>
      </dgm:spPr>
      <dgm:t>
        <a:bodyPr lIns="432000" rIns="432000"/>
        <a:lstStyle/>
        <a:p>
          <a:pPr marL="0" lvl="1" indent="0" algn="l" defTabSz="533400">
            <a:lnSpc>
              <a:spcPct val="100000"/>
            </a:lnSpc>
            <a:spcBef>
              <a:spcPct val="0"/>
            </a:spcBef>
            <a:spcAft>
              <a:spcPts val="0"/>
            </a:spcAft>
            <a:buNone/>
          </a:pPr>
          <a:r>
            <a:rPr lang="en-GB" sz="1400" dirty="0">
              <a:solidFill>
                <a:srgbClr val="009999"/>
              </a:solidFill>
              <a:latin typeface="Arial" panose="020B0604020202020204" pitchFamily="34" charset="0"/>
              <a:ea typeface="+mn-ea"/>
              <a:cs typeface="Arial" panose="020B0604020202020204" pitchFamily="34" charset="0"/>
            </a:rPr>
            <a:t>ensuring complaint and redress processes function effectively to meet their intended outcomes</a:t>
          </a:r>
        </a:p>
      </dgm:t>
    </dgm:pt>
    <dgm:pt modelId="{5E5F71F8-33EC-4743-A62B-F6CC1CA7CCA7}" type="parTrans" cxnId="{B1D52453-9E11-422E-8DFD-8C12B061AA7D}">
      <dgm:prSet/>
      <dgm:spPr/>
      <dgm:t>
        <a:bodyPr/>
        <a:lstStyle/>
        <a:p>
          <a:endParaRPr lang="en-GB"/>
        </a:p>
      </dgm:t>
    </dgm:pt>
    <dgm:pt modelId="{F651A325-68C4-4F57-B095-8C00254BA1CF}" type="sibTrans" cxnId="{B1D52453-9E11-422E-8DFD-8C12B061AA7D}">
      <dgm:prSet/>
      <dgm:spPr/>
      <dgm:t>
        <a:bodyPr/>
        <a:lstStyle/>
        <a:p>
          <a:endParaRPr lang="en-GB"/>
        </a:p>
      </dgm:t>
    </dgm:pt>
    <dgm:pt modelId="{C7FFDCF2-F493-40FA-B579-C3798F8B0EE1}">
      <dgm:prSet custT="1"/>
      <dgm:spPr>
        <a:xfrm>
          <a:off x="0" y="3124217"/>
          <a:ext cx="8250038" cy="722925"/>
        </a:xfrm>
        <a:prstGeom prst="rect">
          <a:avLst/>
        </a:prstGeom>
        <a:solidFill>
          <a:sysClr val="window" lastClr="FFFFFF">
            <a:alpha val="90000"/>
            <a:hueOff val="0"/>
            <a:satOff val="0"/>
            <a:lumOff val="0"/>
            <a:alphaOff val="0"/>
          </a:sysClr>
        </a:solidFill>
        <a:ln w="25400" cap="flat" cmpd="sng" algn="ctr">
          <a:solidFill>
            <a:srgbClr val="CC0066"/>
          </a:solidFill>
          <a:prstDash val="solid"/>
        </a:ln>
        <a:effectLst/>
      </dgm:spPr>
      <dgm:t>
        <a:bodyPr lIns="432000" rIns="432000"/>
        <a:lstStyle/>
        <a:p>
          <a:pPr marL="0" lvl="1" indent="0" algn="l" defTabSz="533400">
            <a:lnSpc>
              <a:spcPct val="100000"/>
            </a:lnSpc>
            <a:spcBef>
              <a:spcPct val="0"/>
            </a:spcBef>
            <a:spcAft>
              <a:spcPts val="0"/>
            </a:spcAft>
            <a:buNone/>
          </a:pPr>
          <a:r>
            <a:rPr lang="en-GB" sz="1400" dirty="0">
              <a:solidFill>
                <a:srgbClr val="009999"/>
              </a:solidFill>
              <a:latin typeface="Arial" panose="020B0604020202020204" pitchFamily="34" charset="0"/>
              <a:ea typeface="+mn-ea"/>
              <a:cs typeface="Arial" panose="020B0604020202020204" pitchFamily="34" charset="0"/>
            </a:rPr>
            <a:t>being open about what we’re seeking to achieve, where it’s being achieved and where it falls short, including reporting/ publishing information where possible </a:t>
          </a:r>
        </a:p>
      </dgm:t>
    </dgm:pt>
    <dgm:pt modelId="{A804E519-39F2-4BAB-8393-BAE8C4ED1BE7}" type="parTrans" cxnId="{BBE64F98-4F7C-4A10-9D16-50DA4774A1FE}">
      <dgm:prSet/>
      <dgm:spPr/>
      <dgm:t>
        <a:bodyPr/>
        <a:lstStyle/>
        <a:p>
          <a:endParaRPr lang="en-GB"/>
        </a:p>
      </dgm:t>
    </dgm:pt>
    <dgm:pt modelId="{702C2F9C-B005-4BE4-A75D-93A25D02120C}" type="sibTrans" cxnId="{BBE64F98-4F7C-4A10-9D16-50DA4774A1FE}">
      <dgm:prSet/>
      <dgm:spPr/>
      <dgm:t>
        <a:bodyPr/>
        <a:lstStyle/>
        <a:p>
          <a:endParaRPr lang="en-GB"/>
        </a:p>
      </dgm:t>
    </dgm:pt>
    <dgm:pt modelId="{E22B02D7-4AF8-4984-A7E4-B5CC40912CE4}">
      <dgm:prSet phldrT="[Text]" custT="1"/>
      <dgm:spPr>
        <a:xfrm>
          <a:off x="0" y="144632"/>
          <a:ext cx="8250038" cy="722925"/>
        </a:xfrm>
        <a:prstGeom prst="rect">
          <a:avLst/>
        </a:prstGeom>
        <a:solidFill>
          <a:sysClr val="window" lastClr="FFFFFF">
            <a:alpha val="90000"/>
            <a:hueOff val="0"/>
            <a:satOff val="0"/>
            <a:lumOff val="0"/>
            <a:alphaOff val="0"/>
          </a:sysClr>
        </a:solidFill>
        <a:ln w="25400" cap="flat" cmpd="sng" algn="ctr">
          <a:solidFill>
            <a:srgbClr val="CC0066"/>
          </a:solidFill>
          <a:prstDash val="solid"/>
        </a:ln>
        <a:effectLst/>
      </dgm:spPr>
      <dgm:t>
        <a:bodyPr lIns="432000" rIns="432000"/>
        <a:lstStyle/>
        <a:p>
          <a:pPr marL="0" indent="0">
            <a:lnSpc>
              <a:spcPct val="100000"/>
            </a:lnSpc>
            <a:spcAft>
              <a:spcPts val="0"/>
            </a:spcAft>
            <a:buNone/>
          </a:pPr>
          <a:r>
            <a:rPr lang="en-GB" sz="1400" dirty="0">
              <a:solidFill>
                <a:srgbClr val="009999"/>
              </a:solidFill>
              <a:latin typeface="Arial" panose="020B0604020202020204" pitchFamily="34" charset="0"/>
              <a:ea typeface="+mn-ea"/>
              <a:cs typeface="Arial" panose="020B0604020202020204" pitchFamily="34" charset="0"/>
            </a:rPr>
            <a:t>proportionate and targeted based on our knowledge of the significant issues or themes we see in complaint handling and redress, and the key risks to public protection, natural justice and public confidence</a:t>
          </a:r>
        </a:p>
      </dgm:t>
    </dgm:pt>
    <dgm:pt modelId="{3B36EC21-B083-4032-A1DA-4BA486F962EC}" type="sibTrans" cxnId="{CF9972C4-4123-4963-9878-881BE613A28E}">
      <dgm:prSet/>
      <dgm:spPr/>
      <dgm:t>
        <a:bodyPr/>
        <a:lstStyle/>
        <a:p>
          <a:endParaRPr lang="en-GB"/>
        </a:p>
      </dgm:t>
    </dgm:pt>
    <dgm:pt modelId="{D3E6B256-B4FE-4D6E-AFE5-506A9828BE82}" type="parTrans" cxnId="{CF9972C4-4123-4963-9878-881BE613A28E}">
      <dgm:prSet/>
      <dgm:spPr/>
      <dgm:t>
        <a:bodyPr/>
        <a:lstStyle/>
        <a:p>
          <a:endParaRPr lang="en-GB"/>
        </a:p>
      </dgm:t>
    </dgm:pt>
    <dgm:pt modelId="{4111BC63-F67B-4C7A-8EF3-8671A4AE8169}" type="pres">
      <dgm:prSet presAssocID="{445E3529-E7B7-4B39-9A71-4A9D204F60C6}" presName="linear" presStyleCnt="0">
        <dgm:presLayoutVars>
          <dgm:dir/>
          <dgm:animLvl val="lvl"/>
          <dgm:resizeHandles val="exact"/>
        </dgm:presLayoutVars>
      </dgm:prSet>
      <dgm:spPr/>
    </dgm:pt>
    <dgm:pt modelId="{3064B728-B04D-409F-A04B-9075D6F73389}" type="pres">
      <dgm:prSet presAssocID="{602E2C45-709F-4976-B662-05FDB06049E3}" presName="parentLin" presStyleCnt="0"/>
      <dgm:spPr/>
    </dgm:pt>
    <dgm:pt modelId="{A2372BA9-E7F3-4216-819A-10E5E58DC2F4}" type="pres">
      <dgm:prSet presAssocID="{602E2C45-709F-4976-B662-05FDB06049E3}" presName="parentLeftMargin" presStyleLbl="node1" presStyleIdx="0" presStyleCnt="5"/>
      <dgm:spPr/>
    </dgm:pt>
    <dgm:pt modelId="{920813C7-6F8D-4DC7-9532-4E6F6AB4CBBA}" type="pres">
      <dgm:prSet presAssocID="{602E2C45-709F-4976-B662-05FDB06049E3}" presName="parentText" presStyleLbl="node1" presStyleIdx="0" presStyleCnt="5" custScaleX="101282" custScaleY="163102">
        <dgm:presLayoutVars>
          <dgm:chMax val="0"/>
          <dgm:bulletEnabled val="1"/>
        </dgm:presLayoutVars>
      </dgm:prSet>
      <dgm:spPr/>
    </dgm:pt>
    <dgm:pt modelId="{A0EF6D17-24D5-4676-ACE6-4FBCC5CE32B9}" type="pres">
      <dgm:prSet presAssocID="{602E2C45-709F-4976-B662-05FDB06049E3}" presName="negativeSpace" presStyleCnt="0"/>
      <dgm:spPr/>
    </dgm:pt>
    <dgm:pt modelId="{FAE7EB22-27F2-4D38-93A9-FC949B89F721}" type="pres">
      <dgm:prSet presAssocID="{602E2C45-709F-4976-B662-05FDB06049E3}" presName="childText" presStyleLbl="conFgAcc1" presStyleIdx="0" presStyleCnt="5">
        <dgm:presLayoutVars>
          <dgm:bulletEnabled val="1"/>
        </dgm:presLayoutVars>
      </dgm:prSet>
      <dgm:spPr/>
    </dgm:pt>
    <dgm:pt modelId="{88730666-96AA-4A1B-AD3C-CEA120D6AFB3}" type="pres">
      <dgm:prSet presAssocID="{375F7728-2A67-4B37-A4D2-1CAF5BC01A30}" presName="spaceBetweenRectangles" presStyleCnt="0"/>
      <dgm:spPr/>
    </dgm:pt>
    <dgm:pt modelId="{6F02BA3F-D081-41B5-8DDE-42A0216491A9}" type="pres">
      <dgm:prSet presAssocID="{9BED3129-C555-4549-BCBE-D49AA54D434A}" presName="parentLin" presStyleCnt="0"/>
      <dgm:spPr/>
    </dgm:pt>
    <dgm:pt modelId="{A1653C01-A5C2-4724-9658-5C79F0FE9C49}" type="pres">
      <dgm:prSet presAssocID="{9BED3129-C555-4549-BCBE-D49AA54D434A}" presName="parentLeftMargin" presStyleLbl="node1" presStyleIdx="0" presStyleCnt="5"/>
      <dgm:spPr/>
    </dgm:pt>
    <dgm:pt modelId="{C6A25320-1BAE-4236-9156-DCE93CDC733C}" type="pres">
      <dgm:prSet presAssocID="{9BED3129-C555-4549-BCBE-D49AA54D434A}" presName="parentText" presStyleLbl="node1" presStyleIdx="1" presStyleCnt="5" custScaleX="102707" custScaleY="166142">
        <dgm:presLayoutVars>
          <dgm:chMax val="0"/>
          <dgm:bulletEnabled val="1"/>
        </dgm:presLayoutVars>
      </dgm:prSet>
      <dgm:spPr/>
    </dgm:pt>
    <dgm:pt modelId="{668D0C95-DE1A-4D86-8CBC-1EDE5391FE14}" type="pres">
      <dgm:prSet presAssocID="{9BED3129-C555-4549-BCBE-D49AA54D434A}" presName="negativeSpace" presStyleCnt="0"/>
      <dgm:spPr/>
    </dgm:pt>
    <dgm:pt modelId="{CEC641D3-5910-4F6B-B432-61640AB18638}" type="pres">
      <dgm:prSet presAssocID="{9BED3129-C555-4549-BCBE-D49AA54D434A}" presName="childText" presStyleLbl="conFgAcc1" presStyleIdx="1" presStyleCnt="5">
        <dgm:presLayoutVars>
          <dgm:bulletEnabled val="1"/>
        </dgm:presLayoutVars>
      </dgm:prSet>
      <dgm:spPr/>
    </dgm:pt>
    <dgm:pt modelId="{21E27255-7360-40AA-8C0E-4326C7C3C57C}" type="pres">
      <dgm:prSet presAssocID="{764EF832-48A8-4157-B125-0FEBDC52CBC3}" presName="spaceBetweenRectangles" presStyleCnt="0"/>
      <dgm:spPr/>
    </dgm:pt>
    <dgm:pt modelId="{1A918965-0CAF-4971-85B0-A11EBB91D7BA}" type="pres">
      <dgm:prSet presAssocID="{A539B7D5-2052-4F94-BE15-2EBAB32E528D}" presName="parentLin" presStyleCnt="0"/>
      <dgm:spPr/>
    </dgm:pt>
    <dgm:pt modelId="{320096F8-9CC7-4F0A-AFCF-AD9689B2BD49}" type="pres">
      <dgm:prSet presAssocID="{A539B7D5-2052-4F94-BE15-2EBAB32E528D}" presName="parentLeftMargin" presStyleLbl="node1" presStyleIdx="1" presStyleCnt="5"/>
      <dgm:spPr/>
    </dgm:pt>
    <dgm:pt modelId="{41DCCEBE-1580-4F4A-9DDE-FD824489AC30}" type="pres">
      <dgm:prSet presAssocID="{A539B7D5-2052-4F94-BE15-2EBAB32E528D}" presName="parentText" presStyleLbl="node1" presStyleIdx="2" presStyleCnt="5" custScaleX="102707" custScaleY="182503">
        <dgm:presLayoutVars>
          <dgm:chMax val="0"/>
          <dgm:bulletEnabled val="1"/>
        </dgm:presLayoutVars>
      </dgm:prSet>
      <dgm:spPr/>
    </dgm:pt>
    <dgm:pt modelId="{7B14A2DC-3DFC-4078-A6E6-EF3EB7A5082C}" type="pres">
      <dgm:prSet presAssocID="{A539B7D5-2052-4F94-BE15-2EBAB32E528D}" presName="negativeSpace" presStyleCnt="0"/>
      <dgm:spPr/>
    </dgm:pt>
    <dgm:pt modelId="{63A81CA4-6877-4B59-A5AA-4F97C1AD702E}" type="pres">
      <dgm:prSet presAssocID="{A539B7D5-2052-4F94-BE15-2EBAB32E528D}" presName="childText" presStyleLbl="conFgAcc1" presStyleIdx="2" presStyleCnt="5">
        <dgm:presLayoutVars>
          <dgm:bulletEnabled val="1"/>
        </dgm:presLayoutVars>
      </dgm:prSet>
      <dgm:spPr/>
    </dgm:pt>
    <dgm:pt modelId="{8F123776-FC50-444F-B540-8B029296124E}" type="pres">
      <dgm:prSet presAssocID="{AA3E8FC7-5925-405F-9C0B-0F9030554162}" presName="spaceBetweenRectangles" presStyleCnt="0"/>
      <dgm:spPr/>
    </dgm:pt>
    <dgm:pt modelId="{F35A5718-2B4B-480F-9065-BC0FD187B0CF}" type="pres">
      <dgm:prSet presAssocID="{3CC761B1-6F17-4670-AFB9-9DC840F827F5}" presName="parentLin" presStyleCnt="0"/>
      <dgm:spPr/>
    </dgm:pt>
    <dgm:pt modelId="{2521E902-F921-409D-8F19-ADADDF568F23}" type="pres">
      <dgm:prSet presAssocID="{3CC761B1-6F17-4670-AFB9-9DC840F827F5}" presName="parentLeftMargin" presStyleLbl="node1" presStyleIdx="2" presStyleCnt="5"/>
      <dgm:spPr/>
    </dgm:pt>
    <dgm:pt modelId="{34C86FA9-D982-49B8-9010-A4E40F0C3BB8}" type="pres">
      <dgm:prSet presAssocID="{3CC761B1-6F17-4670-AFB9-9DC840F827F5}" presName="parentText" presStyleLbl="node1" presStyleIdx="3" presStyleCnt="5" custScaleX="103181" custScaleY="162034">
        <dgm:presLayoutVars>
          <dgm:chMax val="0"/>
          <dgm:bulletEnabled val="1"/>
        </dgm:presLayoutVars>
      </dgm:prSet>
      <dgm:spPr/>
    </dgm:pt>
    <dgm:pt modelId="{BBF524E9-0D26-47E0-8B20-6D409A5C1C52}" type="pres">
      <dgm:prSet presAssocID="{3CC761B1-6F17-4670-AFB9-9DC840F827F5}" presName="negativeSpace" presStyleCnt="0"/>
      <dgm:spPr/>
    </dgm:pt>
    <dgm:pt modelId="{988EC56D-822F-4875-92EA-477BB72C572F}" type="pres">
      <dgm:prSet presAssocID="{3CC761B1-6F17-4670-AFB9-9DC840F827F5}" presName="childText" presStyleLbl="conFgAcc1" presStyleIdx="3" presStyleCnt="5">
        <dgm:presLayoutVars>
          <dgm:bulletEnabled val="1"/>
        </dgm:presLayoutVars>
      </dgm:prSet>
      <dgm:spPr/>
    </dgm:pt>
    <dgm:pt modelId="{F5F6A845-B7F5-4F4A-B52A-F5115ABE7B2F}" type="pres">
      <dgm:prSet presAssocID="{47EFFED1-D167-43CD-9B49-68F2E1EB5FF6}" presName="spaceBetweenRectangles" presStyleCnt="0"/>
      <dgm:spPr/>
    </dgm:pt>
    <dgm:pt modelId="{57F427CC-F828-4E77-9BC8-001ACE79B64C}" type="pres">
      <dgm:prSet presAssocID="{4BB315EB-D6FD-4323-88BD-A04E37501586}" presName="parentLin" presStyleCnt="0"/>
      <dgm:spPr/>
    </dgm:pt>
    <dgm:pt modelId="{1A39FB8E-697A-4E26-B40A-423A0749C847}" type="pres">
      <dgm:prSet presAssocID="{4BB315EB-D6FD-4323-88BD-A04E37501586}" presName="parentLeftMargin" presStyleLbl="node1" presStyleIdx="3" presStyleCnt="5"/>
      <dgm:spPr/>
    </dgm:pt>
    <dgm:pt modelId="{06E0A926-CAB9-4B1E-BE81-00A3A8D88C2E}" type="pres">
      <dgm:prSet presAssocID="{4BB315EB-D6FD-4323-88BD-A04E37501586}" presName="parentText" presStyleLbl="node1" presStyleIdx="4" presStyleCnt="5" custScaleX="104131" custScaleY="172256">
        <dgm:presLayoutVars>
          <dgm:chMax val="0"/>
          <dgm:bulletEnabled val="1"/>
        </dgm:presLayoutVars>
      </dgm:prSet>
      <dgm:spPr/>
    </dgm:pt>
    <dgm:pt modelId="{6D3CC985-15B6-4669-A144-09A68DEE27CE}" type="pres">
      <dgm:prSet presAssocID="{4BB315EB-D6FD-4323-88BD-A04E37501586}" presName="negativeSpace" presStyleCnt="0"/>
      <dgm:spPr/>
    </dgm:pt>
    <dgm:pt modelId="{E94797FA-F315-4984-AFC4-EDE003571735}" type="pres">
      <dgm:prSet presAssocID="{4BB315EB-D6FD-4323-88BD-A04E37501586}" presName="childText" presStyleLbl="conFgAcc1" presStyleIdx="4" presStyleCnt="5">
        <dgm:presLayoutVars>
          <dgm:bulletEnabled val="1"/>
        </dgm:presLayoutVars>
      </dgm:prSet>
      <dgm:spPr/>
    </dgm:pt>
  </dgm:ptLst>
  <dgm:cxnLst>
    <dgm:cxn modelId="{33843001-EDA3-4C89-8B19-5F580BE72F94}" type="presOf" srcId="{4BB315EB-D6FD-4323-88BD-A04E37501586}" destId="{06E0A926-CAB9-4B1E-BE81-00A3A8D88C2E}" srcOrd="1" destOrd="0" presId="urn:microsoft.com/office/officeart/2005/8/layout/list1"/>
    <dgm:cxn modelId="{54A4A322-2B30-4AD1-8A6E-12F48BA16D41}" type="presOf" srcId="{A539B7D5-2052-4F94-BE15-2EBAB32E528D}" destId="{320096F8-9CC7-4F0A-AFCF-AD9689B2BD49}" srcOrd="0" destOrd="0" presId="urn:microsoft.com/office/officeart/2005/8/layout/list1"/>
    <dgm:cxn modelId="{924BD326-953C-44E8-9C1B-E68E2A2A7A0E}" type="presOf" srcId="{03B10FCE-4391-4BE1-A6E0-D833F2D987BD}" destId="{63A81CA4-6877-4B59-A5AA-4F97C1AD702E}" srcOrd="0" destOrd="0" presId="urn:microsoft.com/office/officeart/2005/8/layout/list1"/>
    <dgm:cxn modelId="{C4F1B13A-1248-405E-8804-1592EEA93F24}" type="presOf" srcId="{C3D29AF8-D4E5-489F-BB6F-2346E6A07F3C}" destId="{CEC641D3-5910-4F6B-B432-61640AB18638}" srcOrd="0" destOrd="0" presId="urn:microsoft.com/office/officeart/2005/8/layout/list1"/>
    <dgm:cxn modelId="{76D5D540-E11C-4EE9-BDDB-137EA2DB0D87}" type="presOf" srcId="{3CC761B1-6F17-4670-AFB9-9DC840F827F5}" destId="{34C86FA9-D982-49B8-9010-A4E40F0C3BB8}" srcOrd="1" destOrd="0" presId="urn:microsoft.com/office/officeart/2005/8/layout/list1"/>
    <dgm:cxn modelId="{25927D5B-CB2A-4FF0-82CB-25069D77B7F7}" type="presOf" srcId="{602E2C45-709F-4976-B662-05FDB06049E3}" destId="{A2372BA9-E7F3-4216-819A-10E5E58DC2F4}" srcOrd="0" destOrd="0" presId="urn:microsoft.com/office/officeart/2005/8/layout/list1"/>
    <dgm:cxn modelId="{66212142-A7B8-441C-8ACD-42CBD5478005}" type="presOf" srcId="{4BB315EB-D6FD-4323-88BD-A04E37501586}" destId="{1A39FB8E-697A-4E26-B40A-423A0749C847}" srcOrd="0" destOrd="0" presId="urn:microsoft.com/office/officeart/2005/8/layout/list1"/>
    <dgm:cxn modelId="{1E0E5542-D57B-4063-8FB9-9C6568FA6070}" type="presOf" srcId="{E22B02D7-4AF8-4984-A7E4-B5CC40912CE4}" destId="{FAE7EB22-27F2-4D38-93A9-FC949B89F721}" srcOrd="0" destOrd="0" presId="urn:microsoft.com/office/officeart/2005/8/layout/list1"/>
    <dgm:cxn modelId="{A7480F48-C97C-401B-B8FC-2AB2113D6A3D}" type="presOf" srcId="{602E2C45-709F-4976-B662-05FDB06049E3}" destId="{920813C7-6F8D-4DC7-9532-4E6F6AB4CBBA}" srcOrd="1" destOrd="0" presId="urn:microsoft.com/office/officeart/2005/8/layout/list1"/>
    <dgm:cxn modelId="{ABB7D24B-0954-44F1-9FA9-CFCF7973104F}" type="presOf" srcId="{55D22E4A-ED49-47AE-BE60-6EF563A7430A}" destId="{988EC56D-822F-4875-92EA-477BB72C572F}" srcOrd="0" destOrd="0" presId="urn:microsoft.com/office/officeart/2005/8/layout/list1"/>
    <dgm:cxn modelId="{9043A16F-19A6-4F1F-8FE4-709B8421B2BD}" type="presOf" srcId="{C7FFDCF2-F493-40FA-B579-C3798F8B0EE1}" destId="{E94797FA-F315-4984-AFC4-EDE003571735}" srcOrd="0" destOrd="0" presId="urn:microsoft.com/office/officeart/2005/8/layout/list1"/>
    <dgm:cxn modelId="{B1D52453-9E11-422E-8DFD-8C12B061AA7D}" srcId="{3CC761B1-6F17-4670-AFB9-9DC840F827F5}" destId="{55D22E4A-ED49-47AE-BE60-6EF563A7430A}" srcOrd="0" destOrd="0" parTransId="{5E5F71F8-33EC-4743-A62B-F6CC1CA7CCA7}" sibTransId="{F651A325-68C4-4F57-B095-8C00254BA1CF}"/>
    <dgm:cxn modelId="{94992E56-80C0-456B-9284-8F2ECD1EFE17}" srcId="{A539B7D5-2052-4F94-BE15-2EBAB32E528D}" destId="{03B10FCE-4391-4BE1-A6E0-D833F2D987BD}" srcOrd="0" destOrd="0" parTransId="{DFF72D54-5452-47D4-AB00-2E8FE2518D99}" sibTransId="{394F69AA-EA37-4643-90C0-835B52BE4AD0}"/>
    <dgm:cxn modelId="{4FF6417F-E3C6-4E51-88F6-201A235A6048}" srcId="{445E3529-E7B7-4B39-9A71-4A9D204F60C6}" destId="{602E2C45-709F-4976-B662-05FDB06049E3}" srcOrd="0" destOrd="0" parTransId="{47A308F1-490B-448F-84FA-E33AE4678D69}" sibTransId="{375F7728-2A67-4B37-A4D2-1CAF5BC01A30}"/>
    <dgm:cxn modelId="{146CED82-DAB0-4B9B-B6F2-437E62BC6344}" type="presOf" srcId="{9BED3129-C555-4549-BCBE-D49AA54D434A}" destId="{A1653C01-A5C2-4724-9658-5C79F0FE9C49}" srcOrd="0" destOrd="0" presId="urn:microsoft.com/office/officeart/2005/8/layout/list1"/>
    <dgm:cxn modelId="{1E89838C-9B2E-4375-BAF8-8D774835F6F3}" type="presOf" srcId="{445E3529-E7B7-4B39-9A71-4A9D204F60C6}" destId="{4111BC63-F67B-4C7A-8EF3-8671A4AE8169}" srcOrd="0" destOrd="0" presId="urn:microsoft.com/office/officeart/2005/8/layout/list1"/>
    <dgm:cxn modelId="{BBE64F98-4F7C-4A10-9D16-50DA4774A1FE}" srcId="{4BB315EB-D6FD-4323-88BD-A04E37501586}" destId="{C7FFDCF2-F493-40FA-B579-C3798F8B0EE1}" srcOrd="0" destOrd="0" parTransId="{A804E519-39F2-4BAB-8393-BAE8C4ED1BE7}" sibTransId="{702C2F9C-B005-4BE4-A75D-93A25D02120C}"/>
    <dgm:cxn modelId="{8B87A9A1-327D-4759-9C88-A134F258647C}" srcId="{445E3529-E7B7-4B39-9A71-4A9D204F60C6}" destId="{A539B7D5-2052-4F94-BE15-2EBAB32E528D}" srcOrd="2" destOrd="0" parTransId="{7FBCF410-A9C4-4174-948C-EBE51707CB8A}" sibTransId="{AA3E8FC7-5925-405F-9C0B-0F9030554162}"/>
    <dgm:cxn modelId="{CD3A6FA2-0BB9-4FC9-A3A5-5E4B4735E442}" srcId="{9BED3129-C555-4549-BCBE-D49AA54D434A}" destId="{C3D29AF8-D4E5-489F-BB6F-2346E6A07F3C}" srcOrd="0" destOrd="0" parTransId="{52F61A15-5E69-453A-873F-056BC32507DE}" sibTransId="{701A3F9A-3088-49CC-909C-52CA6B11996F}"/>
    <dgm:cxn modelId="{CF9972C4-4123-4963-9878-881BE613A28E}" srcId="{602E2C45-709F-4976-B662-05FDB06049E3}" destId="{E22B02D7-4AF8-4984-A7E4-B5CC40912CE4}" srcOrd="0" destOrd="0" parTransId="{D3E6B256-B4FE-4D6E-AFE5-506A9828BE82}" sibTransId="{3B36EC21-B083-4032-A1DA-4BA486F962EC}"/>
    <dgm:cxn modelId="{FD443BCA-A309-485F-974F-F539A0D69B4B}" srcId="{445E3529-E7B7-4B39-9A71-4A9D204F60C6}" destId="{9BED3129-C555-4549-BCBE-D49AA54D434A}" srcOrd="1" destOrd="0" parTransId="{6623CDA3-5BE9-4509-93BF-9F29729AE661}" sibTransId="{764EF832-48A8-4157-B125-0FEBDC52CBC3}"/>
    <dgm:cxn modelId="{3809FCE1-3D82-4C66-9011-EB5D51F2F701}" srcId="{445E3529-E7B7-4B39-9A71-4A9D204F60C6}" destId="{4BB315EB-D6FD-4323-88BD-A04E37501586}" srcOrd="4" destOrd="0" parTransId="{80972893-A31D-43E9-95DD-8389A365A62A}" sibTransId="{2D06148E-1CEC-4D2D-BA24-5A0B40B2469E}"/>
    <dgm:cxn modelId="{37B03EEF-42E4-4656-9A4B-F598F3177883}" srcId="{445E3529-E7B7-4B39-9A71-4A9D204F60C6}" destId="{3CC761B1-6F17-4670-AFB9-9DC840F827F5}" srcOrd="3" destOrd="0" parTransId="{3A00AF2B-7F8D-4839-A310-0FF44F53365E}" sibTransId="{47EFFED1-D167-43CD-9B49-68F2E1EB5FF6}"/>
    <dgm:cxn modelId="{570642EF-488F-4583-AF75-EB634E0BA09A}" type="presOf" srcId="{A539B7D5-2052-4F94-BE15-2EBAB32E528D}" destId="{41DCCEBE-1580-4F4A-9DDE-FD824489AC30}" srcOrd="1" destOrd="0" presId="urn:microsoft.com/office/officeart/2005/8/layout/list1"/>
    <dgm:cxn modelId="{E193ACFD-391E-4A04-A7A4-60230E25D9B4}" type="presOf" srcId="{3CC761B1-6F17-4670-AFB9-9DC840F827F5}" destId="{2521E902-F921-409D-8F19-ADADDF568F23}" srcOrd="0" destOrd="0" presId="urn:microsoft.com/office/officeart/2005/8/layout/list1"/>
    <dgm:cxn modelId="{D95CDDFE-4112-4557-8ACE-837E2CD135E3}" type="presOf" srcId="{9BED3129-C555-4549-BCBE-D49AA54D434A}" destId="{C6A25320-1BAE-4236-9156-DCE93CDC733C}" srcOrd="1" destOrd="0" presId="urn:microsoft.com/office/officeart/2005/8/layout/list1"/>
    <dgm:cxn modelId="{3B5ECA06-89A9-479E-B49B-AF39E18639B6}" type="presParOf" srcId="{4111BC63-F67B-4C7A-8EF3-8671A4AE8169}" destId="{3064B728-B04D-409F-A04B-9075D6F73389}" srcOrd="0" destOrd="0" presId="urn:microsoft.com/office/officeart/2005/8/layout/list1"/>
    <dgm:cxn modelId="{E5CBC092-84A5-4CFF-B8DB-B531B9A7790B}" type="presParOf" srcId="{3064B728-B04D-409F-A04B-9075D6F73389}" destId="{A2372BA9-E7F3-4216-819A-10E5E58DC2F4}" srcOrd="0" destOrd="0" presId="urn:microsoft.com/office/officeart/2005/8/layout/list1"/>
    <dgm:cxn modelId="{ADD084A8-6F77-47D6-BAFA-21E57B1167DE}" type="presParOf" srcId="{3064B728-B04D-409F-A04B-9075D6F73389}" destId="{920813C7-6F8D-4DC7-9532-4E6F6AB4CBBA}" srcOrd="1" destOrd="0" presId="urn:microsoft.com/office/officeart/2005/8/layout/list1"/>
    <dgm:cxn modelId="{D2329F80-9D6F-48B5-A339-5C1195716252}" type="presParOf" srcId="{4111BC63-F67B-4C7A-8EF3-8671A4AE8169}" destId="{A0EF6D17-24D5-4676-ACE6-4FBCC5CE32B9}" srcOrd="1" destOrd="0" presId="urn:microsoft.com/office/officeart/2005/8/layout/list1"/>
    <dgm:cxn modelId="{8D4B43DF-DFE4-4FFD-B102-882D29976914}" type="presParOf" srcId="{4111BC63-F67B-4C7A-8EF3-8671A4AE8169}" destId="{FAE7EB22-27F2-4D38-93A9-FC949B89F721}" srcOrd="2" destOrd="0" presId="urn:microsoft.com/office/officeart/2005/8/layout/list1"/>
    <dgm:cxn modelId="{D3EBD565-87CC-4A48-8BFD-946619A3243F}" type="presParOf" srcId="{4111BC63-F67B-4C7A-8EF3-8671A4AE8169}" destId="{88730666-96AA-4A1B-AD3C-CEA120D6AFB3}" srcOrd="3" destOrd="0" presId="urn:microsoft.com/office/officeart/2005/8/layout/list1"/>
    <dgm:cxn modelId="{EADE0131-19D2-46D8-B349-ABD5C4688013}" type="presParOf" srcId="{4111BC63-F67B-4C7A-8EF3-8671A4AE8169}" destId="{6F02BA3F-D081-41B5-8DDE-42A0216491A9}" srcOrd="4" destOrd="0" presId="urn:microsoft.com/office/officeart/2005/8/layout/list1"/>
    <dgm:cxn modelId="{FD163CE2-E493-48D4-A9D0-053160EEED90}" type="presParOf" srcId="{6F02BA3F-D081-41B5-8DDE-42A0216491A9}" destId="{A1653C01-A5C2-4724-9658-5C79F0FE9C49}" srcOrd="0" destOrd="0" presId="urn:microsoft.com/office/officeart/2005/8/layout/list1"/>
    <dgm:cxn modelId="{1D4C328B-4305-4555-BD7D-9ED1C069CF16}" type="presParOf" srcId="{6F02BA3F-D081-41B5-8DDE-42A0216491A9}" destId="{C6A25320-1BAE-4236-9156-DCE93CDC733C}" srcOrd="1" destOrd="0" presId="urn:microsoft.com/office/officeart/2005/8/layout/list1"/>
    <dgm:cxn modelId="{D460FFFB-F286-4C7F-A554-E1F42D0E08FE}" type="presParOf" srcId="{4111BC63-F67B-4C7A-8EF3-8671A4AE8169}" destId="{668D0C95-DE1A-4D86-8CBC-1EDE5391FE14}" srcOrd="5" destOrd="0" presId="urn:microsoft.com/office/officeart/2005/8/layout/list1"/>
    <dgm:cxn modelId="{E4626894-2972-400C-A53A-B08AE468CB9E}" type="presParOf" srcId="{4111BC63-F67B-4C7A-8EF3-8671A4AE8169}" destId="{CEC641D3-5910-4F6B-B432-61640AB18638}" srcOrd="6" destOrd="0" presId="urn:microsoft.com/office/officeart/2005/8/layout/list1"/>
    <dgm:cxn modelId="{87F2F1BC-2902-473C-840E-E28468601D4D}" type="presParOf" srcId="{4111BC63-F67B-4C7A-8EF3-8671A4AE8169}" destId="{21E27255-7360-40AA-8C0E-4326C7C3C57C}" srcOrd="7" destOrd="0" presId="urn:microsoft.com/office/officeart/2005/8/layout/list1"/>
    <dgm:cxn modelId="{08090E53-2A21-4DF0-B2DB-099A2610A998}" type="presParOf" srcId="{4111BC63-F67B-4C7A-8EF3-8671A4AE8169}" destId="{1A918965-0CAF-4971-85B0-A11EBB91D7BA}" srcOrd="8" destOrd="0" presId="urn:microsoft.com/office/officeart/2005/8/layout/list1"/>
    <dgm:cxn modelId="{5B184364-32D3-41BC-957C-BB49DE0556D5}" type="presParOf" srcId="{1A918965-0CAF-4971-85B0-A11EBB91D7BA}" destId="{320096F8-9CC7-4F0A-AFCF-AD9689B2BD49}" srcOrd="0" destOrd="0" presId="urn:microsoft.com/office/officeart/2005/8/layout/list1"/>
    <dgm:cxn modelId="{70D54D4E-27D0-496D-89EA-7BD52FEEB81C}" type="presParOf" srcId="{1A918965-0CAF-4971-85B0-A11EBB91D7BA}" destId="{41DCCEBE-1580-4F4A-9DDE-FD824489AC30}" srcOrd="1" destOrd="0" presId="urn:microsoft.com/office/officeart/2005/8/layout/list1"/>
    <dgm:cxn modelId="{2124BEBD-9DC6-4484-BF65-36AE9FB339C0}" type="presParOf" srcId="{4111BC63-F67B-4C7A-8EF3-8671A4AE8169}" destId="{7B14A2DC-3DFC-4078-A6E6-EF3EB7A5082C}" srcOrd="9" destOrd="0" presId="urn:microsoft.com/office/officeart/2005/8/layout/list1"/>
    <dgm:cxn modelId="{4CCD78D9-0636-4DF2-8347-90E071BA0571}" type="presParOf" srcId="{4111BC63-F67B-4C7A-8EF3-8671A4AE8169}" destId="{63A81CA4-6877-4B59-A5AA-4F97C1AD702E}" srcOrd="10" destOrd="0" presId="urn:microsoft.com/office/officeart/2005/8/layout/list1"/>
    <dgm:cxn modelId="{B5DDE8EA-D252-4837-8968-9794070CC673}" type="presParOf" srcId="{4111BC63-F67B-4C7A-8EF3-8671A4AE8169}" destId="{8F123776-FC50-444F-B540-8B029296124E}" srcOrd="11" destOrd="0" presId="urn:microsoft.com/office/officeart/2005/8/layout/list1"/>
    <dgm:cxn modelId="{7D9F789B-415E-48B5-94B0-C8CF8DB96036}" type="presParOf" srcId="{4111BC63-F67B-4C7A-8EF3-8671A4AE8169}" destId="{F35A5718-2B4B-480F-9065-BC0FD187B0CF}" srcOrd="12" destOrd="0" presId="urn:microsoft.com/office/officeart/2005/8/layout/list1"/>
    <dgm:cxn modelId="{E221188D-F565-42E5-A81C-E700AE0A29B8}" type="presParOf" srcId="{F35A5718-2B4B-480F-9065-BC0FD187B0CF}" destId="{2521E902-F921-409D-8F19-ADADDF568F23}" srcOrd="0" destOrd="0" presId="urn:microsoft.com/office/officeart/2005/8/layout/list1"/>
    <dgm:cxn modelId="{CA361336-A7D1-4A37-B75E-3DCBA4720C3F}" type="presParOf" srcId="{F35A5718-2B4B-480F-9065-BC0FD187B0CF}" destId="{34C86FA9-D982-49B8-9010-A4E40F0C3BB8}" srcOrd="1" destOrd="0" presId="urn:microsoft.com/office/officeart/2005/8/layout/list1"/>
    <dgm:cxn modelId="{DE3BF7D9-526B-4184-A0BC-484F760435F3}" type="presParOf" srcId="{4111BC63-F67B-4C7A-8EF3-8671A4AE8169}" destId="{BBF524E9-0D26-47E0-8B20-6D409A5C1C52}" srcOrd="13" destOrd="0" presId="urn:microsoft.com/office/officeart/2005/8/layout/list1"/>
    <dgm:cxn modelId="{2E98BAE4-C404-4A10-82B9-CCD199EF9F0D}" type="presParOf" srcId="{4111BC63-F67B-4C7A-8EF3-8671A4AE8169}" destId="{988EC56D-822F-4875-92EA-477BB72C572F}" srcOrd="14" destOrd="0" presId="urn:microsoft.com/office/officeart/2005/8/layout/list1"/>
    <dgm:cxn modelId="{BD564BBC-5BD0-46A1-8115-9E02F9485DF7}" type="presParOf" srcId="{4111BC63-F67B-4C7A-8EF3-8671A4AE8169}" destId="{F5F6A845-B7F5-4F4A-B52A-F5115ABE7B2F}" srcOrd="15" destOrd="0" presId="urn:microsoft.com/office/officeart/2005/8/layout/list1"/>
    <dgm:cxn modelId="{FC87E22A-0AF1-4E6C-B0B7-242254D507D2}" type="presParOf" srcId="{4111BC63-F67B-4C7A-8EF3-8671A4AE8169}" destId="{57F427CC-F828-4E77-9BC8-001ACE79B64C}" srcOrd="16" destOrd="0" presId="urn:microsoft.com/office/officeart/2005/8/layout/list1"/>
    <dgm:cxn modelId="{5FA5D14C-8A70-47A0-A581-36FF0C3885E0}" type="presParOf" srcId="{57F427CC-F828-4E77-9BC8-001ACE79B64C}" destId="{1A39FB8E-697A-4E26-B40A-423A0749C847}" srcOrd="0" destOrd="0" presId="urn:microsoft.com/office/officeart/2005/8/layout/list1"/>
    <dgm:cxn modelId="{AFB94E11-9606-419D-9FFA-BF4141B460F9}" type="presParOf" srcId="{57F427CC-F828-4E77-9BC8-001ACE79B64C}" destId="{06E0A926-CAB9-4B1E-BE81-00A3A8D88C2E}" srcOrd="1" destOrd="0" presId="urn:microsoft.com/office/officeart/2005/8/layout/list1"/>
    <dgm:cxn modelId="{2FFC224A-64A3-42F5-B16F-CFE46B357E5D}" type="presParOf" srcId="{4111BC63-F67B-4C7A-8EF3-8671A4AE8169}" destId="{6D3CC985-15B6-4669-A144-09A68DEE27CE}" srcOrd="17" destOrd="0" presId="urn:microsoft.com/office/officeart/2005/8/layout/list1"/>
    <dgm:cxn modelId="{AA39E072-7306-4F88-BFA8-41FD108350FE}" type="presParOf" srcId="{4111BC63-F67B-4C7A-8EF3-8671A4AE8169}" destId="{E94797FA-F315-4984-AFC4-EDE003571735}" srcOrd="18" destOrd="0" presId="urn:microsoft.com/office/officeart/2005/8/layout/lis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E7EB22-27F2-4D38-93A9-FC949B89F721}">
      <dsp:nvSpPr>
        <dsp:cNvPr id="0" name=""/>
        <dsp:cNvSpPr/>
      </dsp:nvSpPr>
      <dsp:spPr>
        <a:xfrm>
          <a:off x="0" y="337288"/>
          <a:ext cx="5731510" cy="1080450"/>
        </a:xfrm>
        <a:prstGeom prst="rect">
          <a:avLst/>
        </a:prstGeom>
        <a:solidFill>
          <a:sysClr val="window" lastClr="FFFFFF">
            <a:alpha val="90000"/>
            <a:hueOff val="0"/>
            <a:satOff val="0"/>
            <a:lumOff val="0"/>
            <a:alphaOff val="0"/>
          </a:sysClr>
        </a:solidFill>
        <a:ln w="25400" cap="flat" cmpd="sng" algn="ctr">
          <a:solidFill>
            <a:srgbClr val="CC0066"/>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32000" tIns="145796" rIns="432000" bIns="99568" numCol="1" spcCol="1270" anchor="t" anchorCtr="0">
          <a:noAutofit/>
        </a:bodyPr>
        <a:lstStyle/>
        <a:p>
          <a:pPr marL="0" lvl="1" indent="0" algn="l" defTabSz="622300">
            <a:lnSpc>
              <a:spcPct val="100000"/>
            </a:lnSpc>
            <a:spcBef>
              <a:spcPct val="0"/>
            </a:spcBef>
            <a:spcAft>
              <a:spcPts val="0"/>
            </a:spcAft>
            <a:buNone/>
          </a:pPr>
          <a:r>
            <a:rPr lang="en-GB" sz="1400" kern="1200" dirty="0">
              <a:solidFill>
                <a:srgbClr val="009999"/>
              </a:solidFill>
              <a:latin typeface="Arial" panose="020B0604020202020204" pitchFamily="34" charset="0"/>
              <a:ea typeface="+mn-ea"/>
              <a:cs typeface="Arial" panose="020B0604020202020204" pitchFamily="34" charset="0"/>
            </a:rPr>
            <a:t>proportionate and targeted based on our knowledge of the significant issues or themes we see in complaint handling and redress, and the key risks to public protection, natural justice and public confidence</a:t>
          </a:r>
        </a:p>
      </dsp:txBody>
      <dsp:txXfrm>
        <a:off x="0" y="337288"/>
        <a:ext cx="5731510" cy="1080450"/>
      </dsp:txXfrm>
    </dsp:sp>
    <dsp:sp modelId="{920813C7-6F8D-4DC7-9532-4E6F6AB4CBBA}">
      <dsp:nvSpPr>
        <dsp:cNvPr id="0" name=""/>
        <dsp:cNvSpPr/>
      </dsp:nvSpPr>
      <dsp:spPr>
        <a:xfrm>
          <a:off x="286575" y="103574"/>
          <a:ext cx="4063491" cy="337033"/>
        </a:xfrm>
        <a:prstGeom prst="roundRect">
          <a:avLst/>
        </a:prstGeom>
        <a:solidFill>
          <a:srgbClr val="009999"/>
        </a:solidFill>
        <a:ln w="25400" cap="flat" cmpd="sng" algn="ctr">
          <a:solidFill>
            <a:srgbClr val="CC006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1646" tIns="0" rIns="151646" bIns="0" numCol="1" spcCol="1270" anchor="ctr" anchorCtr="0">
          <a:noAutofit/>
        </a:bodyPr>
        <a:lstStyle/>
        <a:p>
          <a:pPr marL="0" lvl="0" indent="0" algn="ctr" defTabSz="889000">
            <a:lnSpc>
              <a:spcPct val="90000"/>
            </a:lnSpc>
            <a:spcBef>
              <a:spcPct val="0"/>
            </a:spcBef>
            <a:spcAft>
              <a:spcPct val="35000"/>
            </a:spcAft>
            <a:buNone/>
          </a:pPr>
          <a:r>
            <a:rPr lang="en-GB" sz="2000" kern="1200" dirty="0">
              <a:solidFill>
                <a:sysClr val="window" lastClr="FFFFFF"/>
              </a:solidFill>
              <a:latin typeface="Arial" panose="020B0604020202020204" pitchFamily="34" charset="0"/>
              <a:ea typeface="+mn-ea"/>
              <a:cs typeface="Arial" panose="020B0604020202020204" pitchFamily="34" charset="0"/>
            </a:rPr>
            <a:t>Risk-based</a:t>
          </a:r>
          <a:endParaRPr lang="en-GB" sz="2000" kern="1200" dirty="0">
            <a:solidFill>
              <a:prstClr val="white"/>
            </a:solidFill>
            <a:latin typeface="Arial" panose="020B0604020202020204" pitchFamily="34" charset="0"/>
            <a:ea typeface="+mn-ea"/>
            <a:cs typeface="Arial" panose="020B0604020202020204" pitchFamily="34" charset="0"/>
          </a:endParaRPr>
        </a:p>
      </dsp:txBody>
      <dsp:txXfrm>
        <a:off x="303028" y="120027"/>
        <a:ext cx="4030585" cy="304127"/>
      </dsp:txXfrm>
    </dsp:sp>
    <dsp:sp modelId="{CEC641D3-5910-4F6B-B432-61640AB18638}">
      <dsp:nvSpPr>
        <dsp:cNvPr id="0" name=""/>
        <dsp:cNvSpPr/>
      </dsp:nvSpPr>
      <dsp:spPr>
        <a:xfrm>
          <a:off x="0" y="1695534"/>
          <a:ext cx="5731510" cy="452024"/>
        </a:xfrm>
        <a:prstGeom prst="rect">
          <a:avLst/>
        </a:prstGeom>
        <a:solidFill>
          <a:sysClr val="window" lastClr="FFFFFF">
            <a:alpha val="90000"/>
            <a:hueOff val="0"/>
            <a:satOff val="0"/>
            <a:lumOff val="0"/>
            <a:alphaOff val="0"/>
          </a:sysClr>
        </a:solidFill>
        <a:ln w="25400" cap="flat" cmpd="sng" algn="ctr">
          <a:solidFill>
            <a:srgbClr val="CC0066"/>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32000" tIns="145796" rIns="432000" bIns="99568" numCol="1" spcCol="1270" anchor="t" anchorCtr="0">
          <a:noAutofit/>
        </a:bodyPr>
        <a:lstStyle/>
        <a:p>
          <a:pPr marL="0" lvl="1" indent="0" algn="l" defTabSz="533400">
            <a:lnSpc>
              <a:spcPct val="100000"/>
            </a:lnSpc>
            <a:spcBef>
              <a:spcPct val="0"/>
            </a:spcBef>
            <a:spcAft>
              <a:spcPts val="0"/>
            </a:spcAft>
            <a:buNone/>
          </a:pPr>
          <a:r>
            <a:rPr lang="en-GB" sz="1400" kern="1200" dirty="0">
              <a:solidFill>
                <a:srgbClr val="009999"/>
              </a:solidFill>
              <a:latin typeface="Arial" panose="020B0604020202020204" pitchFamily="34" charset="0"/>
              <a:ea typeface="+mn-ea"/>
              <a:cs typeface="Arial" panose="020B0604020202020204" pitchFamily="34" charset="0"/>
            </a:rPr>
            <a:t>ensuring appropriate quality assurance systems are in place </a:t>
          </a:r>
        </a:p>
      </dsp:txBody>
      <dsp:txXfrm>
        <a:off x="0" y="1695534"/>
        <a:ext cx="5731510" cy="452024"/>
      </dsp:txXfrm>
    </dsp:sp>
    <dsp:sp modelId="{C6A25320-1BAE-4236-9156-DCE93CDC733C}">
      <dsp:nvSpPr>
        <dsp:cNvPr id="0" name=""/>
        <dsp:cNvSpPr/>
      </dsp:nvSpPr>
      <dsp:spPr>
        <a:xfrm>
          <a:off x="286575" y="1455538"/>
          <a:ext cx="4120663" cy="343315"/>
        </a:xfrm>
        <a:prstGeom prst="roundRect">
          <a:avLst/>
        </a:prstGeom>
        <a:solidFill>
          <a:srgbClr val="009999"/>
        </a:solidFill>
        <a:ln w="25400" cap="flat" cmpd="sng" algn="ctr">
          <a:solidFill>
            <a:srgbClr val="CC006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1646" tIns="0" rIns="151646" bIns="0" numCol="1" spcCol="1270" anchor="ctr" anchorCtr="0">
          <a:noAutofit/>
        </a:bodyPr>
        <a:lstStyle/>
        <a:p>
          <a:pPr marL="0" lvl="0" indent="0" algn="ctr" defTabSz="889000">
            <a:lnSpc>
              <a:spcPct val="90000"/>
            </a:lnSpc>
            <a:spcBef>
              <a:spcPct val="0"/>
            </a:spcBef>
            <a:spcAft>
              <a:spcPct val="35000"/>
            </a:spcAft>
            <a:buNone/>
          </a:pPr>
          <a:r>
            <a:rPr lang="en-GB" sz="2000" kern="1200" dirty="0">
              <a:solidFill>
                <a:sysClr val="window" lastClr="FFFFFF"/>
              </a:solidFill>
              <a:latin typeface="Arial" panose="020B0604020202020204" pitchFamily="34" charset="0"/>
              <a:ea typeface="+mn-ea"/>
              <a:cs typeface="Arial" panose="020B0604020202020204" pitchFamily="34" charset="0"/>
            </a:rPr>
            <a:t>Quality-focused</a:t>
          </a:r>
          <a:endParaRPr lang="en-GB" sz="2000" kern="1200" dirty="0">
            <a:solidFill>
              <a:prstClr val="white"/>
            </a:solidFill>
            <a:latin typeface="Arial" panose="020B0604020202020204" pitchFamily="34" charset="0"/>
            <a:ea typeface="+mn-ea"/>
            <a:cs typeface="Arial" panose="020B0604020202020204" pitchFamily="34" charset="0"/>
          </a:endParaRPr>
        </a:p>
      </dsp:txBody>
      <dsp:txXfrm>
        <a:off x="303334" y="1472297"/>
        <a:ext cx="4087145" cy="309797"/>
      </dsp:txXfrm>
    </dsp:sp>
    <dsp:sp modelId="{63A81CA4-6877-4B59-A5AA-4F97C1AD702E}">
      <dsp:nvSpPr>
        <dsp:cNvPr id="0" name=""/>
        <dsp:cNvSpPr/>
      </dsp:nvSpPr>
      <dsp:spPr>
        <a:xfrm>
          <a:off x="0" y="2459163"/>
          <a:ext cx="5731510" cy="661500"/>
        </a:xfrm>
        <a:prstGeom prst="rect">
          <a:avLst/>
        </a:prstGeom>
        <a:solidFill>
          <a:sysClr val="window" lastClr="FFFFFF">
            <a:alpha val="90000"/>
            <a:hueOff val="0"/>
            <a:satOff val="0"/>
            <a:lumOff val="0"/>
            <a:alphaOff val="0"/>
          </a:sysClr>
        </a:solidFill>
        <a:ln w="25400" cap="flat" cmpd="sng" algn="ctr">
          <a:solidFill>
            <a:srgbClr val="CC0066"/>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32000" tIns="145796" rIns="432000" bIns="99568" numCol="1" spcCol="1270" anchor="t" anchorCtr="0">
          <a:noAutofit/>
        </a:bodyPr>
        <a:lstStyle/>
        <a:p>
          <a:pPr marL="0" lvl="1" indent="0" algn="l" defTabSz="533400">
            <a:lnSpc>
              <a:spcPct val="100000"/>
            </a:lnSpc>
            <a:spcBef>
              <a:spcPct val="0"/>
            </a:spcBef>
            <a:spcAft>
              <a:spcPts val="0"/>
            </a:spcAft>
            <a:buNone/>
          </a:pPr>
          <a:r>
            <a:rPr lang="en-GB" sz="1400" kern="1200" dirty="0">
              <a:solidFill>
                <a:srgbClr val="009999"/>
              </a:solidFill>
              <a:latin typeface="Arial" panose="020B0604020202020204" pitchFamily="34" charset="0"/>
              <a:ea typeface="+mn-ea"/>
              <a:cs typeface="Arial" panose="020B0604020202020204" pitchFamily="34" charset="0"/>
            </a:rPr>
            <a:t>making sustainable recommendations for ongoing improvements in practice</a:t>
          </a:r>
        </a:p>
      </dsp:txBody>
      <dsp:txXfrm>
        <a:off x="0" y="2459163"/>
        <a:ext cx="5731510" cy="661500"/>
      </dsp:txXfrm>
    </dsp:sp>
    <dsp:sp modelId="{41DCCEBE-1580-4F4A-9DDE-FD824489AC30}">
      <dsp:nvSpPr>
        <dsp:cNvPr id="0" name=""/>
        <dsp:cNvSpPr/>
      </dsp:nvSpPr>
      <dsp:spPr>
        <a:xfrm>
          <a:off x="286575" y="2185359"/>
          <a:ext cx="4120663" cy="377124"/>
        </a:xfrm>
        <a:prstGeom prst="roundRect">
          <a:avLst/>
        </a:prstGeom>
        <a:solidFill>
          <a:srgbClr val="009999"/>
        </a:solidFill>
        <a:ln w="25400" cap="flat" cmpd="sng" algn="ctr">
          <a:solidFill>
            <a:srgbClr val="CC006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1646" tIns="0" rIns="151646" bIns="0" numCol="1" spcCol="1270" anchor="ctr" anchorCtr="0">
          <a:noAutofit/>
        </a:bodyPr>
        <a:lstStyle/>
        <a:p>
          <a:pPr marL="0" lvl="0" indent="0" algn="ctr" defTabSz="889000">
            <a:lnSpc>
              <a:spcPct val="90000"/>
            </a:lnSpc>
            <a:spcBef>
              <a:spcPct val="0"/>
            </a:spcBef>
            <a:spcAft>
              <a:spcPct val="35000"/>
            </a:spcAft>
            <a:buNone/>
          </a:pPr>
          <a:r>
            <a:rPr lang="en-GB" sz="2000" kern="1200" dirty="0">
              <a:solidFill>
                <a:sysClr val="window" lastClr="FFFFFF"/>
              </a:solidFill>
              <a:latin typeface="Arial" panose="020B0604020202020204" pitchFamily="34" charset="0"/>
              <a:ea typeface="+mn-ea"/>
              <a:cs typeface="Arial" panose="020B0604020202020204" pitchFamily="34" charset="0"/>
            </a:rPr>
            <a:t>Improvement-focused</a:t>
          </a:r>
          <a:endParaRPr lang="en-GB" sz="2000" kern="1200" dirty="0">
            <a:solidFill>
              <a:prstClr val="white"/>
            </a:solidFill>
            <a:latin typeface="Arial" panose="020B0604020202020204" pitchFamily="34" charset="0"/>
            <a:ea typeface="+mn-ea"/>
            <a:cs typeface="Arial" panose="020B0604020202020204" pitchFamily="34" charset="0"/>
          </a:endParaRPr>
        </a:p>
      </dsp:txBody>
      <dsp:txXfrm>
        <a:off x="304985" y="2203769"/>
        <a:ext cx="4083843" cy="340304"/>
      </dsp:txXfrm>
    </dsp:sp>
    <dsp:sp modelId="{988EC56D-822F-4875-92EA-477BB72C572F}">
      <dsp:nvSpPr>
        <dsp:cNvPr id="0" name=""/>
        <dsp:cNvSpPr/>
      </dsp:nvSpPr>
      <dsp:spPr>
        <a:xfrm>
          <a:off x="0" y="3389970"/>
          <a:ext cx="5731510" cy="661500"/>
        </a:xfrm>
        <a:prstGeom prst="rect">
          <a:avLst/>
        </a:prstGeom>
        <a:solidFill>
          <a:sysClr val="window" lastClr="FFFFFF">
            <a:alpha val="90000"/>
            <a:hueOff val="0"/>
            <a:satOff val="0"/>
            <a:lumOff val="0"/>
            <a:alphaOff val="0"/>
          </a:sysClr>
        </a:solidFill>
        <a:ln w="25400" cap="flat" cmpd="sng" algn="ctr">
          <a:solidFill>
            <a:srgbClr val="CC0066"/>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32000" tIns="145796" rIns="432000" bIns="99568" numCol="1" spcCol="1270" anchor="t" anchorCtr="0">
          <a:noAutofit/>
        </a:bodyPr>
        <a:lstStyle/>
        <a:p>
          <a:pPr marL="0" lvl="1" indent="0" algn="l" defTabSz="533400">
            <a:lnSpc>
              <a:spcPct val="100000"/>
            </a:lnSpc>
            <a:spcBef>
              <a:spcPct val="0"/>
            </a:spcBef>
            <a:spcAft>
              <a:spcPts val="0"/>
            </a:spcAft>
            <a:buNone/>
          </a:pPr>
          <a:r>
            <a:rPr lang="en-GB" sz="1400" kern="1200" dirty="0">
              <a:solidFill>
                <a:srgbClr val="009999"/>
              </a:solidFill>
              <a:latin typeface="Arial" panose="020B0604020202020204" pitchFamily="34" charset="0"/>
              <a:ea typeface="+mn-ea"/>
              <a:cs typeface="Arial" panose="020B0604020202020204" pitchFamily="34" charset="0"/>
            </a:rPr>
            <a:t>ensuring complaint and redress processes function effectively to meet their intended outcomes</a:t>
          </a:r>
        </a:p>
      </dsp:txBody>
      <dsp:txXfrm>
        <a:off x="0" y="3389970"/>
        <a:ext cx="5731510" cy="661500"/>
      </dsp:txXfrm>
    </dsp:sp>
    <dsp:sp modelId="{34C86FA9-D982-49B8-9010-A4E40F0C3BB8}">
      <dsp:nvSpPr>
        <dsp:cNvPr id="0" name=""/>
        <dsp:cNvSpPr/>
      </dsp:nvSpPr>
      <dsp:spPr>
        <a:xfrm>
          <a:off x="286575" y="3158463"/>
          <a:ext cx="4139680" cy="334827"/>
        </a:xfrm>
        <a:prstGeom prst="roundRect">
          <a:avLst/>
        </a:prstGeom>
        <a:solidFill>
          <a:srgbClr val="009999"/>
        </a:solidFill>
        <a:ln w="25400" cap="flat" cmpd="sng" algn="ctr">
          <a:solidFill>
            <a:srgbClr val="CC006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marL="0" lvl="0" indent="0" algn="ctr" defTabSz="889000">
            <a:lnSpc>
              <a:spcPct val="90000"/>
            </a:lnSpc>
            <a:spcBef>
              <a:spcPct val="0"/>
            </a:spcBef>
            <a:spcAft>
              <a:spcPct val="35000"/>
            </a:spcAft>
            <a:buNone/>
          </a:pPr>
          <a:r>
            <a:rPr lang="en-GB" sz="2000" kern="1200" dirty="0">
              <a:solidFill>
                <a:sysClr val="window" lastClr="FFFFFF"/>
              </a:solidFill>
              <a:latin typeface="Arial" panose="020B0604020202020204" pitchFamily="34" charset="0"/>
              <a:ea typeface="+mn-ea"/>
              <a:cs typeface="Arial" panose="020B0604020202020204" pitchFamily="34" charset="0"/>
            </a:rPr>
            <a:t>Outcome-focused</a:t>
          </a:r>
          <a:endParaRPr lang="en-GB" sz="2000" kern="1200" dirty="0">
            <a:solidFill>
              <a:prstClr val="white"/>
            </a:solidFill>
            <a:latin typeface="Arial" panose="020B0604020202020204" pitchFamily="34" charset="0"/>
            <a:ea typeface="+mn-ea"/>
            <a:cs typeface="Arial" panose="020B0604020202020204" pitchFamily="34" charset="0"/>
          </a:endParaRPr>
        </a:p>
      </dsp:txBody>
      <dsp:txXfrm>
        <a:off x="302920" y="3174808"/>
        <a:ext cx="4106990" cy="302137"/>
      </dsp:txXfrm>
    </dsp:sp>
    <dsp:sp modelId="{E94797FA-F315-4984-AFC4-EDE003571735}">
      <dsp:nvSpPr>
        <dsp:cNvPr id="0" name=""/>
        <dsp:cNvSpPr/>
      </dsp:nvSpPr>
      <dsp:spPr>
        <a:xfrm>
          <a:off x="0" y="4341900"/>
          <a:ext cx="5731510" cy="859950"/>
        </a:xfrm>
        <a:prstGeom prst="rect">
          <a:avLst/>
        </a:prstGeom>
        <a:solidFill>
          <a:sysClr val="window" lastClr="FFFFFF">
            <a:alpha val="90000"/>
            <a:hueOff val="0"/>
            <a:satOff val="0"/>
            <a:lumOff val="0"/>
            <a:alphaOff val="0"/>
          </a:sysClr>
        </a:solidFill>
        <a:ln w="25400" cap="flat" cmpd="sng" algn="ctr">
          <a:solidFill>
            <a:srgbClr val="CC0066"/>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32000" tIns="145796" rIns="432000" bIns="99568" numCol="1" spcCol="1270" anchor="t" anchorCtr="0">
          <a:noAutofit/>
        </a:bodyPr>
        <a:lstStyle/>
        <a:p>
          <a:pPr marL="0" lvl="1" indent="0" algn="l" defTabSz="533400">
            <a:lnSpc>
              <a:spcPct val="100000"/>
            </a:lnSpc>
            <a:spcBef>
              <a:spcPct val="0"/>
            </a:spcBef>
            <a:spcAft>
              <a:spcPts val="0"/>
            </a:spcAft>
            <a:buNone/>
          </a:pPr>
          <a:r>
            <a:rPr lang="en-GB" sz="1400" kern="1200" dirty="0">
              <a:solidFill>
                <a:srgbClr val="009999"/>
              </a:solidFill>
              <a:latin typeface="Arial" panose="020B0604020202020204" pitchFamily="34" charset="0"/>
              <a:ea typeface="+mn-ea"/>
              <a:cs typeface="Arial" panose="020B0604020202020204" pitchFamily="34" charset="0"/>
            </a:rPr>
            <a:t>being open about what we’re seeking to achieve, where it’s being achieved and where it falls short, including reporting/ publishing information where possible </a:t>
          </a:r>
        </a:p>
      </dsp:txBody>
      <dsp:txXfrm>
        <a:off x="0" y="4341900"/>
        <a:ext cx="5731510" cy="859950"/>
      </dsp:txXfrm>
    </dsp:sp>
    <dsp:sp modelId="{06E0A926-CAB9-4B1E-BE81-00A3A8D88C2E}">
      <dsp:nvSpPr>
        <dsp:cNvPr id="0" name=""/>
        <dsp:cNvSpPr/>
      </dsp:nvSpPr>
      <dsp:spPr>
        <a:xfrm>
          <a:off x="286575" y="4089270"/>
          <a:ext cx="4177795" cy="355949"/>
        </a:xfrm>
        <a:prstGeom prst="roundRect">
          <a:avLst/>
        </a:prstGeom>
        <a:solidFill>
          <a:srgbClr val="009999"/>
        </a:solidFill>
        <a:ln w="25400" cap="flat" cmpd="sng" algn="ctr">
          <a:solidFill>
            <a:srgbClr val="CC006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1646" tIns="0" rIns="151646" bIns="0" numCol="1" spcCol="1270" anchor="ctr" anchorCtr="0">
          <a:noAutofit/>
        </a:bodyPr>
        <a:lstStyle/>
        <a:p>
          <a:pPr marL="0" lvl="0" indent="0" algn="ctr" defTabSz="889000">
            <a:lnSpc>
              <a:spcPct val="90000"/>
            </a:lnSpc>
            <a:spcBef>
              <a:spcPct val="0"/>
            </a:spcBef>
            <a:spcAft>
              <a:spcPct val="35000"/>
            </a:spcAft>
            <a:buNone/>
          </a:pPr>
          <a:r>
            <a:rPr lang="en-GB" sz="2000" kern="1200" dirty="0">
              <a:solidFill>
                <a:sysClr val="window" lastClr="FFFFFF"/>
              </a:solidFill>
              <a:latin typeface="Arial" panose="020B0604020202020204" pitchFamily="34" charset="0"/>
              <a:ea typeface="+mn-ea"/>
              <a:cs typeface="Arial" panose="020B0604020202020204" pitchFamily="34" charset="0"/>
            </a:rPr>
            <a:t>Transparent</a:t>
          </a:r>
          <a:endParaRPr lang="en-GB" sz="2000" kern="1200" dirty="0">
            <a:solidFill>
              <a:prstClr val="white"/>
            </a:solidFill>
            <a:latin typeface="Arial" panose="020B0604020202020204" pitchFamily="34" charset="0"/>
            <a:ea typeface="+mn-ea"/>
            <a:cs typeface="Arial" panose="020B0604020202020204" pitchFamily="34" charset="0"/>
          </a:endParaRPr>
        </a:p>
      </dsp:txBody>
      <dsp:txXfrm>
        <a:off x="303951" y="4106646"/>
        <a:ext cx="4143043" cy="321197"/>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9815C-BEA8-4345-882E-B7F9ECFEA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8</Pages>
  <Words>1102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Crichton</dc:creator>
  <cp:keywords/>
  <dc:description/>
  <cp:lastModifiedBy>Vicky Crichton</cp:lastModifiedBy>
  <cp:revision>7</cp:revision>
  <dcterms:created xsi:type="dcterms:W3CDTF">2022-08-12T07:58:00Z</dcterms:created>
  <dcterms:modified xsi:type="dcterms:W3CDTF">2022-09-26T07:52:00Z</dcterms:modified>
</cp:coreProperties>
</file>